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pPr w:vertAnchor="text" w:horzAnchor="margin" w:tblpXSpec="center" w:leftFromText="141" w:rightFromText="141" w:tblpY="199"/>
        <w:tblW w:w="9212" w:type="dxa"/>
        <w:jc w:val="center"/>
        <w:tblInd w:w="0" w:type="dxa"/>
        <w:tblLayout w:type="fixed"/>
        <w:tblCellMar>
          <w:top w:w="0" w:type="dxa"/>
          <w:left w:w="108" w:type="dxa"/>
          <w:bottom w:w="0" w:type="dxa"/>
          <w:right w:w="108" w:type="dxa"/>
        </w:tblCellMar>
        <w:tblLook w:val="01e0" w:noHBand="0" w:noVBand="0" w:firstColumn="1" w:lastRow="1" w:lastColumn="1" w:firstRow="1"/>
      </w:tblPr>
      <w:tblGrid>
        <w:gridCol w:w="9212"/>
      </w:tblGrid>
      <w:tr>
        <w:trPr/>
        <w:tc>
          <w:tcPr>
            <w:tcW w:w="921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Arial" w:hAnsi="Arial" w:cs="Arial"/>
                <w:sz w:val="20"/>
                <w:szCs w:val="20"/>
                <w:lang w:eastAsia="fr-FR"/>
              </w:rPr>
            </w:pPr>
            <w:r>
              <w:rPr>
                <w:rFonts w:cs="Arial" w:ascii="Arial" w:hAnsi="Arial"/>
                <w:b/>
                <w:sz w:val="20"/>
                <w:szCs w:val="20"/>
                <w:u w:val="single"/>
                <w:lang w:eastAsia="fr-FR"/>
              </w:rPr>
              <w:t>Niveau</w:t>
            </w:r>
            <w:r>
              <w:rPr>
                <w:rFonts w:cs="Arial" w:ascii="Arial" w:hAnsi="Arial"/>
                <w:b/>
                <w:sz w:val="20"/>
                <w:szCs w:val="20"/>
                <w:lang w:eastAsia="fr-FR"/>
              </w:rPr>
              <w:t> :</w:t>
            </w:r>
            <w:r>
              <w:rPr>
                <w:rFonts w:cs="Arial" w:ascii="Arial" w:hAnsi="Arial"/>
                <w:sz w:val="20"/>
                <w:szCs w:val="20"/>
                <w:lang w:eastAsia="fr-FR"/>
              </w:rPr>
              <w:t xml:space="preserve"> Première spécialité physique-chimie</w:t>
            </w:r>
          </w:p>
          <w:p>
            <w:pPr>
              <w:pStyle w:val="Normal"/>
              <w:widowControl w:val="false"/>
              <w:spacing w:before="0" w:after="0"/>
              <w:jc w:val="both"/>
              <w:rPr>
                <w:rFonts w:ascii="Arial" w:hAnsi="Arial" w:cs="Arial"/>
                <w:sz w:val="20"/>
                <w:szCs w:val="20"/>
                <w:lang w:eastAsia="fr-FR"/>
              </w:rPr>
            </w:pPr>
            <w:r>
              <w:rPr>
                <w:rFonts w:cs="Arial" w:ascii="Arial" w:hAnsi="Arial"/>
                <w:sz w:val="20"/>
                <w:szCs w:val="20"/>
                <w:lang w:eastAsia="fr-FR"/>
              </w:rPr>
            </w:r>
          </w:p>
        </w:tc>
      </w:tr>
      <w:tr>
        <w:trPr/>
        <w:tc>
          <w:tcPr>
            <w:tcW w:w="921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Arial" w:hAnsi="Arial" w:cs="Arial"/>
                <w:sz w:val="20"/>
                <w:szCs w:val="20"/>
                <w:lang w:eastAsia="fr-FR"/>
              </w:rPr>
            </w:pPr>
            <w:r>
              <w:rPr>
                <w:rFonts w:cs="Arial" w:ascii="Arial" w:hAnsi="Arial"/>
                <w:b/>
                <w:sz w:val="20"/>
                <w:szCs w:val="20"/>
                <w:u w:val="single"/>
                <w:lang w:eastAsia="fr-FR"/>
              </w:rPr>
              <w:t>Type de ressources</w:t>
            </w:r>
            <w:r>
              <w:rPr>
                <w:rFonts w:cs="Arial" w:ascii="Arial" w:hAnsi="Arial"/>
                <w:b/>
                <w:sz w:val="20"/>
                <w:szCs w:val="20"/>
                <w:lang w:eastAsia="fr-FR"/>
              </w:rPr>
              <w:t> :</w:t>
            </w:r>
            <w:r>
              <w:rPr>
                <w:rFonts w:cs="Arial" w:ascii="Arial" w:hAnsi="Arial"/>
                <w:sz w:val="20"/>
                <w:szCs w:val="20"/>
                <w:lang w:eastAsia="fr-FR"/>
              </w:rPr>
              <w:t xml:space="preserve"> Activité numérique</w:t>
            </w:r>
          </w:p>
          <w:p>
            <w:pPr>
              <w:pStyle w:val="Normal"/>
              <w:widowControl w:val="false"/>
              <w:spacing w:before="0" w:after="0"/>
              <w:jc w:val="both"/>
              <w:rPr>
                <w:rFonts w:ascii="Arial" w:hAnsi="Arial" w:cs="Arial"/>
                <w:b/>
                <w:sz w:val="20"/>
                <w:szCs w:val="20"/>
                <w:lang w:eastAsia="fr-FR"/>
              </w:rPr>
            </w:pPr>
            <w:r>
              <w:rPr>
                <w:rFonts w:cs="Arial" w:ascii="Arial" w:hAnsi="Arial"/>
                <w:b/>
                <w:sz w:val="20"/>
                <w:szCs w:val="20"/>
                <w:lang w:eastAsia="fr-FR"/>
              </w:rPr>
            </w:r>
          </w:p>
        </w:tc>
      </w:tr>
      <w:tr>
        <w:trPr/>
        <w:tc>
          <w:tcPr>
            <w:tcW w:w="921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Arial" w:hAnsi="Arial" w:cs="Arial"/>
                <w:sz w:val="20"/>
                <w:szCs w:val="20"/>
                <w:lang w:eastAsia="fr-FR"/>
              </w:rPr>
            </w:pPr>
            <w:r>
              <w:rPr>
                <w:rFonts w:cs="Arial" w:ascii="Arial" w:hAnsi="Arial"/>
                <w:b/>
                <w:sz w:val="20"/>
                <w:szCs w:val="20"/>
                <w:u w:val="single"/>
                <w:lang w:eastAsia="fr-FR"/>
              </w:rPr>
              <w:t>Notions et contenus</w:t>
            </w:r>
            <w:r>
              <w:rPr>
                <w:rFonts w:cs="Arial" w:ascii="Arial" w:hAnsi="Arial"/>
                <w:b/>
                <w:sz w:val="20"/>
                <w:szCs w:val="20"/>
                <w:lang w:eastAsia="fr-FR"/>
              </w:rPr>
              <w:t> :</w:t>
            </w:r>
          </w:p>
          <w:p>
            <w:pPr>
              <w:pStyle w:val="ListParagraph"/>
              <w:widowControl w:val="false"/>
              <w:numPr>
                <w:ilvl w:val="0"/>
                <w:numId w:val="1"/>
              </w:numPr>
              <w:spacing w:before="0" w:after="0"/>
              <w:contextualSpacing/>
              <w:jc w:val="both"/>
              <w:rPr>
                <w:rFonts w:ascii="Arial" w:hAnsi="Arial" w:cs="Arial"/>
                <w:sz w:val="20"/>
                <w:szCs w:val="20"/>
                <w:lang w:eastAsia="fr-FR"/>
              </w:rPr>
            </w:pPr>
            <w:r>
              <w:rPr>
                <w:rFonts w:cs="Arial" w:ascii="Arial" w:hAnsi="Arial"/>
                <w:sz w:val="20"/>
                <w:szCs w:val="20"/>
                <w:lang w:eastAsia="fr-FR"/>
              </w:rPr>
              <w:t>Tableau d’avancement</w:t>
            </w:r>
          </w:p>
          <w:p>
            <w:pPr>
              <w:pStyle w:val="ListParagraph"/>
              <w:widowControl w:val="false"/>
              <w:numPr>
                <w:ilvl w:val="0"/>
                <w:numId w:val="1"/>
              </w:numPr>
              <w:spacing w:before="0" w:after="0"/>
              <w:contextualSpacing/>
              <w:jc w:val="both"/>
              <w:rPr>
                <w:rFonts w:ascii="Arial" w:hAnsi="Arial" w:cs="Arial"/>
                <w:sz w:val="20"/>
                <w:szCs w:val="20"/>
                <w:lang w:eastAsia="fr-FR"/>
              </w:rPr>
            </w:pPr>
            <w:r>
              <w:rPr>
                <w:rFonts w:cs="Arial" w:ascii="Arial" w:hAnsi="Arial"/>
                <w:sz w:val="20"/>
                <w:szCs w:val="20"/>
                <w:lang w:eastAsia="fr-FR"/>
              </w:rPr>
              <w:t>Evolution des quantités de matière</w:t>
            </w:r>
          </w:p>
          <w:p>
            <w:pPr>
              <w:pStyle w:val="ListParagraph"/>
              <w:widowControl w:val="false"/>
              <w:numPr>
                <w:ilvl w:val="0"/>
                <w:numId w:val="1"/>
              </w:numPr>
              <w:spacing w:before="0" w:after="0"/>
              <w:contextualSpacing/>
              <w:jc w:val="both"/>
              <w:rPr>
                <w:rFonts w:ascii="Arial" w:hAnsi="Arial" w:cs="Arial"/>
                <w:sz w:val="20"/>
                <w:szCs w:val="20"/>
                <w:lang w:eastAsia="fr-FR"/>
              </w:rPr>
            </w:pPr>
            <w:r>
              <w:rPr>
                <w:rFonts w:cs="Arial" w:ascii="Arial" w:hAnsi="Arial"/>
                <w:sz w:val="20"/>
                <w:szCs w:val="20"/>
                <w:lang w:eastAsia="fr-FR"/>
              </w:rPr>
              <w:t>Avancement</w:t>
            </w:r>
          </w:p>
          <w:p>
            <w:pPr>
              <w:pStyle w:val="ListParagraph"/>
              <w:widowControl w:val="false"/>
              <w:numPr>
                <w:ilvl w:val="0"/>
                <w:numId w:val="1"/>
              </w:numPr>
              <w:spacing w:before="0" w:after="0"/>
              <w:contextualSpacing/>
              <w:jc w:val="both"/>
              <w:rPr>
                <w:rFonts w:ascii="Arial" w:hAnsi="Arial" w:cs="Arial"/>
                <w:sz w:val="20"/>
                <w:szCs w:val="20"/>
                <w:lang w:eastAsia="fr-FR"/>
              </w:rPr>
            </w:pPr>
            <w:r>
              <w:rPr>
                <w:rFonts w:cs="Arial" w:ascii="Arial" w:hAnsi="Arial"/>
                <w:sz w:val="20"/>
                <w:szCs w:val="20"/>
                <w:lang w:eastAsia="fr-FR"/>
              </w:rPr>
              <w:t>Mélange stœchiométrique</w:t>
            </w:r>
          </w:p>
          <w:p>
            <w:pPr>
              <w:pStyle w:val="ListParagraph"/>
              <w:widowControl w:val="false"/>
              <w:numPr>
                <w:ilvl w:val="0"/>
                <w:numId w:val="1"/>
              </w:numPr>
              <w:spacing w:before="0" w:after="0"/>
              <w:contextualSpacing/>
              <w:jc w:val="both"/>
              <w:rPr>
                <w:rFonts w:ascii="Arial" w:hAnsi="Arial" w:cs="Arial"/>
                <w:bCs/>
                <w:sz w:val="20"/>
                <w:szCs w:val="20"/>
                <w:lang w:eastAsia="fr-FR"/>
              </w:rPr>
            </w:pPr>
            <w:r>
              <w:rPr>
                <w:rFonts w:cs="Arial" w:ascii="Arial" w:hAnsi="Arial"/>
                <w:bCs/>
                <w:sz w:val="20"/>
                <w:szCs w:val="20"/>
                <w:lang w:eastAsia="fr-FR"/>
              </w:rPr>
              <w:t>Etat final</w:t>
            </w:r>
          </w:p>
        </w:tc>
      </w:tr>
      <w:tr>
        <w:trPr/>
        <w:tc>
          <w:tcPr>
            <w:tcW w:w="921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Arial" w:hAnsi="Arial" w:cs="Arial"/>
                <w:sz w:val="20"/>
                <w:szCs w:val="20"/>
                <w:lang w:eastAsia="fr-FR"/>
              </w:rPr>
            </w:pPr>
            <w:r>
              <w:rPr>
                <w:rFonts w:cs="Arial" w:ascii="Arial" w:hAnsi="Arial"/>
                <w:b/>
                <w:sz w:val="20"/>
                <w:szCs w:val="20"/>
                <w:u w:val="single"/>
                <w:lang w:eastAsia="fr-FR"/>
              </w:rPr>
              <w:t xml:space="preserve">Capacités exigibles travaillées </w:t>
            </w:r>
            <w:r>
              <w:rPr>
                <w:rFonts w:cs="Arial" w:ascii="Arial" w:hAnsi="Arial"/>
                <w:b/>
                <w:sz w:val="20"/>
                <w:szCs w:val="20"/>
                <w:lang w:eastAsia="fr-FR"/>
              </w:rPr>
              <w:t>:</w:t>
            </w:r>
          </w:p>
          <w:p>
            <w:pPr>
              <w:pStyle w:val="ListParagraph"/>
              <w:widowControl w:val="false"/>
              <w:numPr>
                <w:ilvl w:val="0"/>
                <w:numId w:val="1"/>
              </w:numPr>
              <w:spacing w:before="0" w:after="0"/>
              <w:contextualSpacing/>
              <w:jc w:val="both"/>
              <w:rPr>
                <w:rFonts w:ascii="Arial" w:hAnsi="Arial" w:cs="Arial"/>
                <w:sz w:val="20"/>
                <w:szCs w:val="20"/>
                <w:lang w:eastAsia="fr-FR"/>
              </w:rPr>
            </w:pPr>
            <w:r>
              <w:rPr>
                <w:rFonts w:cs="Arial" w:ascii="Arial" w:hAnsi="Arial"/>
                <w:sz w:val="20"/>
                <w:szCs w:val="20"/>
                <w:lang w:eastAsia="fr-FR"/>
              </w:rPr>
              <w:t>Etablir un tableau d’avancement</w:t>
            </w:r>
          </w:p>
          <w:p>
            <w:pPr>
              <w:pStyle w:val="ListParagraph"/>
              <w:widowControl w:val="false"/>
              <w:numPr>
                <w:ilvl w:val="0"/>
                <w:numId w:val="1"/>
              </w:numPr>
              <w:spacing w:before="0" w:after="0"/>
              <w:contextualSpacing/>
              <w:jc w:val="both"/>
              <w:rPr>
                <w:rFonts w:ascii="Arial" w:hAnsi="Arial" w:cs="Arial"/>
                <w:sz w:val="20"/>
                <w:szCs w:val="20"/>
                <w:lang w:eastAsia="fr-FR"/>
              </w:rPr>
            </w:pPr>
            <w:r>
              <w:rPr>
                <w:rFonts w:cs="Arial" w:ascii="Arial" w:hAnsi="Arial"/>
                <w:sz w:val="20"/>
                <w:szCs w:val="20"/>
                <w:lang w:eastAsia="fr-FR"/>
              </w:rPr>
              <w:t>Décrire qualitativement l’évolution des quantités de matière des espèces chimiques à l’aide d’une représentation graphique.</w:t>
            </w:r>
          </w:p>
          <w:p>
            <w:pPr>
              <w:pStyle w:val="ListParagraph"/>
              <w:widowControl w:val="false"/>
              <w:numPr>
                <w:ilvl w:val="0"/>
                <w:numId w:val="1"/>
              </w:numPr>
              <w:spacing w:before="0" w:after="0"/>
              <w:contextualSpacing/>
              <w:jc w:val="both"/>
              <w:rPr>
                <w:rFonts w:ascii="Arial" w:hAnsi="Arial" w:cs="Arial"/>
                <w:sz w:val="20"/>
                <w:szCs w:val="20"/>
                <w:lang w:eastAsia="fr-FR"/>
              </w:rPr>
            </w:pPr>
            <w:r>
              <w:rPr>
                <w:rFonts w:cs="Arial" w:ascii="Arial" w:hAnsi="Arial"/>
                <w:sz w:val="20"/>
                <w:szCs w:val="20"/>
                <w:lang w:eastAsia="fr-FR"/>
              </w:rPr>
              <w:t>Déterminer l’avancement maximal et la composition du système à l’état final à partir d’une représentation graphique puis par le calcul.</w:t>
            </w:r>
          </w:p>
          <w:p>
            <w:pPr>
              <w:pStyle w:val="ListParagraph"/>
              <w:widowControl w:val="false"/>
              <w:numPr>
                <w:ilvl w:val="0"/>
                <w:numId w:val="1"/>
              </w:numPr>
              <w:spacing w:before="0" w:after="0"/>
              <w:contextualSpacing/>
              <w:jc w:val="both"/>
              <w:rPr>
                <w:rFonts w:ascii="Arial" w:hAnsi="Arial" w:cs="Arial"/>
                <w:sz w:val="20"/>
                <w:szCs w:val="20"/>
                <w:lang w:eastAsia="fr-FR"/>
              </w:rPr>
            </w:pPr>
            <w:r>
              <w:rPr>
                <w:rFonts w:cs="Arial" w:ascii="Arial" w:hAnsi="Arial"/>
                <w:sz w:val="20"/>
                <w:szCs w:val="20"/>
                <w:lang w:eastAsia="fr-FR"/>
              </w:rPr>
              <w:t>Utiliser un logiciel de programmation</w:t>
            </w:r>
          </w:p>
        </w:tc>
      </w:tr>
      <w:tr>
        <w:trPr/>
        <w:tc>
          <w:tcPr>
            <w:tcW w:w="921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Arial" w:hAnsi="Arial" w:cs="Arial"/>
                <w:sz w:val="20"/>
                <w:szCs w:val="20"/>
                <w:lang w:eastAsia="fr-FR"/>
              </w:rPr>
            </w:pPr>
            <w:r>
              <w:rPr>
                <w:rFonts w:cs="Arial" w:ascii="Arial" w:hAnsi="Arial"/>
                <w:b/>
                <w:sz w:val="20"/>
                <w:szCs w:val="20"/>
                <w:u w:val="single"/>
                <w:lang w:eastAsia="fr-FR"/>
              </w:rPr>
              <w:t>Nature de l’activité</w:t>
            </w:r>
            <w:r>
              <w:rPr>
                <w:rFonts w:cs="Arial" w:ascii="Arial" w:hAnsi="Arial"/>
                <w:b/>
                <w:sz w:val="20"/>
                <w:szCs w:val="20"/>
                <w:lang w:eastAsia="fr-FR"/>
              </w:rPr>
              <w:t> :</w:t>
            </w:r>
            <w:r>
              <w:rPr>
                <w:rFonts w:cs="Arial" w:ascii="Arial" w:hAnsi="Arial"/>
                <w:sz w:val="20"/>
                <w:szCs w:val="20"/>
                <w:lang w:eastAsia="fr-FR"/>
              </w:rPr>
              <w:t xml:space="preserve"> Séance de TP (faisable aussi en cours)</w:t>
            </w:r>
          </w:p>
          <w:p>
            <w:pPr>
              <w:pStyle w:val="Normal"/>
              <w:widowControl w:val="false"/>
              <w:spacing w:before="0" w:after="0"/>
              <w:jc w:val="both"/>
              <w:rPr>
                <w:rFonts w:ascii="Arial" w:hAnsi="Arial" w:cs="Arial"/>
                <w:sz w:val="20"/>
                <w:szCs w:val="20"/>
                <w:lang w:eastAsia="fr-FR"/>
              </w:rPr>
            </w:pPr>
            <w:r>
              <w:rPr>
                <w:rFonts w:cs="Arial" w:ascii="Arial" w:hAnsi="Arial"/>
                <w:sz w:val="20"/>
                <w:szCs w:val="20"/>
                <w:lang w:eastAsia="fr-FR"/>
              </w:rPr>
            </w:r>
          </w:p>
          <w:p>
            <w:pPr>
              <w:pStyle w:val="Normal"/>
              <w:widowControl w:val="false"/>
              <w:spacing w:before="0" w:after="0"/>
              <w:jc w:val="both"/>
              <w:rPr>
                <w:rFonts w:ascii="Arial" w:hAnsi="Arial" w:cs="Arial"/>
                <w:sz w:val="20"/>
                <w:szCs w:val="20"/>
                <w:lang w:eastAsia="fr-FR"/>
              </w:rPr>
            </w:pPr>
            <w:r>
              <w:rPr>
                <w:rFonts w:cs="Arial" w:ascii="Arial" w:hAnsi="Arial"/>
                <w:sz w:val="20"/>
                <w:szCs w:val="20"/>
                <w:lang w:eastAsia="fr-FR"/>
              </w:rPr>
            </w:r>
          </w:p>
        </w:tc>
      </w:tr>
      <w:tr>
        <w:trPr/>
        <w:tc>
          <w:tcPr>
            <w:tcW w:w="921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Arial" w:hAnsi="Arial" w:cs="Arial"/>
                <w:sz w:val="20"/>
                <w:szCs w:val="20"/>
                <w:lang w:eastAsia="fr-FR"/>
              </w:rPr>
            </w:pPr>
            <w:r>
              <w:rPr>
                <w:rFonts w:cs="Arial" w:ascii="Arial" w:hAnsi="Arial"/>
                <w:b/>
                <w:sz w:val="20"/>
                <w:szCs w:val="20"/>
                <w:u w:val="single"/>
                <w:lang w:eastAsia="fr-FR"/>
              </w:rPr>
              <w:t>Résumé</w:t>
            </w:r>
            <w:r>
              <w:rPr>
                <w:rFonts w:cs="Arial" w:ascii="Arial" w:hAnsi="Arial"/>
                <w:b/>
                <w:sz w:val="20"/>
                <w:szCs w:val="20"/>
                <w:lang w:eastAsia="fr-FR"/>
              </w:rPr>
              <w:t xml:space="preserve"> :</w:t>
            </w:r>
            <w:r>
              <w:rPr>
                <w:rFonts w:cs="Arial" w:ascii="Arial" w:hAnsi="Arial"/>
                <w:sz w:val="20"/>
                <w:szCs w:val="20"/>
                <w:lang w:eastAsia="fr-FR"/>
              </w:rPr>
              <w:t xml:space="preserve"> On étudie l’évolution d’un système chimique contenant initialement du chlorate de potassium et du carbone, à l’aide du langage de programmation Python.</w:t>
            </w:r>
          </w:p>
          <w:p>
            <w:pPr>
              <w:pStyle w:val="Normal"/>
              <w:widowControl w:val="false"/>
              <w:spacing w:before="0" w:after="0"/>
              <w:jc w:val="both"/>
              <w:rPr>
                <w:rFonts w:ascii="Arial" w:hAnsi="Arial" w:cs="Arial"/>
                <w:sz w:val="20"/>
                <w:szCs w:val="20"/>
                <w:lang w:eastAsia="fr-FR"/>
              </w:rPr>
            </w:pPr>
            <w:r>
              <w:rPr>
                <w:rFonts w:cs="Arial" w:ascii="Arial" w:hAnsi="Arial"/>
                <w:sz w:val="20"/>
                <w:szCs w:val="20"/>
                <w:lang w:eastAsia="fr-FR"/>
              </w:rPr>
              <w:t>Une première partie a pour objectif de tracer l’évolution des quantités de matière des espèces chimiques du système en fonction de l’avancement x. Une deuxième partie a pour objectif de décrire l’état final du système et de déterminer l’avancement maximal.</w:t>
            </w:r>
          </w:p>
          <w:p>
            <w:pPr>
              <w:pStyle w:val="Normal"/>
              <w:widowControl w:val="false"/>
              <w:spacing w:before="0" w:after="0"/>
              <w:jc w:val="both"/>
              <w:rPr>
                <w:rFonts w:ascii="Arial" w:hAnsi="Arial" w:cs="Arial"/>
                <w:sz w:val="20"/>
                <w:szCs w:val="20"/>
                <w:lang w:eastAsia="fr-FR"/>
              </w:rPr>
            </w:pPr>
            <w:r>
              <w:rPr>
                <w:rFonts w:cs="Arial" w:ascii="Arial" w:hAnsi="Arial"/>
                <w:sz w:val="20"/>
                <w:szCs w:val="20"/>
                <w:lang w:eastAsia="fr-FR"/>
              </w:rPr>
              <w:t>Le but n’est pas de créer un programme mais bien de voir qu’un langage de programmation peut être utile en chimie, de se l’approprier et de le compléter, dans l’esprit de ce qui est demandé au bac.</w:t>
            </w:r>
          </w:p>
          <w:p>
            <w:pPr>
              <w:pStyle w:val="Normal"/>
              <w:widowControl w:val="false"/>
              <w:spacing w:before="0" w:after="0"/>
              <w:jc w:val="both"/>
              <w:rPr>
                <w:rFonts w:ascii="Arial" w:hAnsi="Arial" w:cs="Arial"/>
                <w:sz w:val="20"/>
                <w:szCs w:val="20"/>
                <w:lang w:eastAsia="fr-FR"/>
              </w:rPr>
            </w:pPr>
            <w:r>
              <w:rPr>
                <w:rFonts w:cs="Arial" w:ascii="Arial" w:hAnsi="Arial"/>
                <w:sz w:val="20"/>
                <w:szCs w:val="20"/>
                <w:lang w:eastAsia="fr-FR"/>
              </w:rPr>
            </w:r>
          </w:p>
        </w:tc>
      </w:tr>
      <w:tr>
        <w:trPr/>
        <w:tc>
          <w:tcPr>
            <w:tcW w:w="921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Arial" w:hAnsi="Arial" w:cs="Arial"/>
                <w:sz w:val="20"/>
                <w:szCs w:val="20"/>
                <w:lang w:eastAsia="fr-FR"/>
              </w:rPr>
            </w:pPr>
            <w:r>
              <w:rPr>
                <w:rFonts w:cs="Arial" w:ascii="Arial" w:hAnsi="Arial"/>
                <w:b/>
                <w:sz w:val="20"/>
                <w:szCs w:val="20"/>
                <w:u w:val="single"/>
                <w:lang w:eastAsia="fr-FR"/>
              </w:rPr>
              <w:t>Mots clefs</w:t>
            </w:r>
            <w:r>
              <w:rPr>
                <w:rFonts w:cs="Arial" w:ascii="Arial" w:hAnsi="Arial"/>
                <w:sz w:val="20"/>
                <w:szCs w:val="20"/>
                <w:lang w:eastAsia="fr-FR"/>
              </w:rPr>
              <w:t> </w:t>
            </w:r>
            <w:r>
              <w:rPr>
                <w:rFonts w:cs="Arial" w:ascii="Arial" w:hAnsi="Arial"/>
                <w:b/>
                <w:sz w:val="20"/>
                <w:szCs w:val="20"/>
                <w:lang w:eastAsia="fr-FR"/>
              </w:rPr>
              <w:t>:</w:t>
            </w:r>
            <w:r>
              <w:rPr>
                <w:rFonts w:cs="Arial" w:ascii="Arial" w:hAnsi="Arial"/>
                <w:sz w:val="20"/>
                <w:szCs w:val="20"/>
                <w:lang w:eastAsia="fr-FR"/>
              </w:rPr>
              <w:t xml:space="preserve"> Python, tableau d’avancement, évolution d’un système, avancement maximal, réactif limitant.</w:t>
            </w:r>
          </w:p>
          <w:p>
            <w:pPr>
              <w:pStyle w:val="Normal"/>
              <w:widowControl w:val="false"/>
              <w:spacing w:before="0" w:after="0"/>
              <w:jc w:val="both"/>
              <w:rPr>
                <w:rFonts w:ascii="Arial" w:hAnsi="Arial" w:cs="Arial"/>
                <w:sz w:val="20"/>
                <w:szCs w:val="20"/>
                <w:lang w:eastAsia="fr-FR"/>
              </w:rPr>
            </w:pPr>
            <w:r>
              <w:rPr>
                <w:rFonts w:cs="Arial" w:ascii="Arial" w:hAnsi="Arial"/>
                <w:sz w:val="20"/>
                <w:szCs w:val="20"/>
                <w:lang w:eastAsia="fr-FR"/>
              </w:rPr>
            </w:r>
          </w:p>
        </w:tc>
      </w:tr>
      <w:tr>
        <w:trPr/>
        <w:tc>
          <w:tcPr>
            <w:tcW w:w="921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Arial" w:hAnsi="Arial" w:cs="Arial"/>
                <w:sz w:val="20"/>
                <w:szCs w:val="20"/>
                <w:lang w:eastAsia="fr-FR"/>
              </w:rPr>
            </w:pPr>
            <w:r>
              <w:rPr>
                <w:rFonts w:cs="Arial" w:ascii="Arial" w:hAnsi="Arial"/>
                <w:b/>
                <w:sz w:val="20"/>
                <w:szCs w:val="20"/>
                <w:u w:val="single"/>
                <w:lang w:eastAsia="fr-FR"/>
              </w:rPr>
              <w:t>Académie où a été produite la ressource</w:t>
            </w:r>
            <w:r>
              <w:rPr>
                <w:rFonts w:cs="Arial" w:ascii="Arial" w:hAnsi="Arial"/>
                <w:b/>
                <w:sz w:val="20"/>
                <w:szCs w:val="20"/>
                <w:lang w:eastAsia="fr-FR"/>
              </w:rPr>
              <w:t> :</w:t>
            </w:r>
            <w:r>
              <w:rPr>
                <w:rFonts w:cs="Arial" w:ascii="Arial" w:hAnsi="Arial"/>
                <w:sz w:val="20"/>
                <w:szCs w:val="20"/>
                <w:lang w:eastAsia="fr-FR"/>
              </w:rPr>
              <w:t xml:space="preserve"> Strasbourg</w:t>
            </w:r>
          </w:p>
          <w:p>
            <w:pPr>
              <w:pStyle w:val="Normal"/>
              <w:widowControl w:val="false"/>
              <w:spacing w:before="0" w:after="0"/>
              <w:jc w:val="both"/>
              <w:rPr>
                <w:rFonts w:ascii="Arial" w:hAnsi="Arial" w:cs="Arial"/>
                <w:b/>
                <w:sz w:val="20"/>
                <w:szCs w:val="20"/>
                <w:u w:val="single"/>
                <w:lang w:eastAsia="fr-FR"/>
              </w:rPr>
            </w:pPr>
            <w:r>
              <w:rPr>
                <w:rFonts w:cs="Arial" w:ascii="Arial" w:hAnsi="Arial"/>
                <w:b/>
                <w:sz w:val="20"/>
                <w:szCs w:val="20"/>
                <w:u w:val="single"/>
                <w:lang w:eastAsia="fr-FR"/>
              </w:rPr>
            </w:r>
          </w:p>
        </w:tc>
      </w:tr>
    </w:tbl>
    <w:p>
      <w:pPr>
        <w:pStyle w:val="Normal"/>
        <w:rPr>
          <w:rFonts w:ascii="Arial" w:hAnsi="Arial" w:cs="Arial"/>
          <w:sz w:val="20"/>
          <w:szCs w:val="20"/>
        </w:rPr>
      </w:pPr>
      <w:r>
        <w:rPr>
          <w:rFonts w:cs="Arial" w:ascii="Arial" w:hAnsi="Arial"/>
          <w:sz w:val="20"/>
          <w:szCs w:val="20"/>
        </w:rPr>
      </w:r>
    </w:p>
    <w:p>
      <w:pPr>
        <w:pStyle w:val="Normal"/>
        <w:rPr>
          <w:rFonts w:ascii="Arial" w:hAnsi="Arial" w:cs="Arial"/>
          <w:sz w:val="20"/>
          <w:szCs w:val="20"/>
        </w:rPr>
      </w:pPr>
      <w:r>
        <w:rPr>
          <w:rFonts w:cs="Arial" w:ascii="Arial" w:hAnsi="Arial"/>
          <w:sz w:val="20"/>
          <w:szCs w:val="20"/>
        </w:rPr>
      </w:r>
      <w:r>
        <w:br w:type="page"/>
      </w:r>
    </w:p>
    <w:p>
      <w:pPr>
        <w:pStyle w:val="En-ttediscipline"/>
        <w:spacing w:before="0" w:after="360"/>
        <w:rPr/>
      </w:pPr>
      <w:r>
        <w:rPr/>
        <w:t>Physique-chimie</w:t>
      </w:r>
    </w:p>
    <w:p>
      <w:pPr>
        <w:pStyle w:val="En-tteprogramme"/>
        <w:rPr/>
      </w:pPr>
      <w:r>
        <w:rPr/>
        <w:t>Programme de la classe de première spécialité .</w:t>
      </w:r>
    </w:p>
    <w:p>
      <w:pPr>
        <w:pStyle w:val="Normal"/>
        <w:spacing w:lineRule="auto" w:line="240" w:before="0" w:after="0"/>
        <w:rPr>
          <w:rFonts w:ascii="Arial" w:hAnsi="Arial" w:cs="Arial"/>
          <w:b/>
          <w:sz w:val="20"/>
          <w:szCs w:val="20"/>
          <w:u w:val="single"/>
          <w:lang w:eastAsia="fr-FR"/>
        </w:rPr>
      </w:pPr>
      <w:r>
        <w:rPr>
          <w:rFonts w:cs="Arial" w:ascii="Arial" w:hAnsi="Arial"/>
          <w:b/>
          <w:sz w:val="20"/>
          <w:szCs w:val="20"/>
          <w:u w:val="single"/>
          <w:lang w:eastAsia="fr-FR"/>
        </w:rPr>
      </w:r>
    </w:p>
    <w:p>
      <w:pPr>
        <w:pStyle w:val="Normal"/>
        <w:spacing w:lineRule="auto" w:line="240" w:before="0" w:after="0"/>
        <w:jc w:val="center"/>
        <w:rPr>
          <w:rFonts w:ascii="Arial" w:hAnsi="Arial" w:cs="Arial"/>
          <w:b/>
          <w:sz w:val="28"/>
          <w:szCs w:val="28"/>
          <w:lang w:eastAsia="fr-FR"/>
        </w:rPr>
      </w:pPr>
      <w:r>
        <w:rPr>
          <w:rFonts w:cs="Arial" w:ascii="Arial" w:hAnsi="Arial"/>
          <w:b/>
          <w:sz w:val="28"/>
          <w:szCs w:val="28"/>
          <w:lang w:eastAsia="fr-FR"/>
        </w:rPr>
        <w:t>Documents élèves</w:t>
      </w:r>
    </w:p>
    <w:p>
      <w:pPr>
        <w:pStyle w:val="Normal"/>
        <w:spacing w:lineRule="auto" w:line="240" w:before="0" w:after="0"/>
        <w:rPr>
          <w:rFonts w:ascii="Arial" w:hAnsi="Arial" w:cs="Arial"/>
          <w:b/>
          <w:sz w:val="20"/>
          <w:szCs w:val="20"/>
          <w:u w:val="single"/>
          <w:lang w:eastAsia="fr-FR"/>
        </w:rPr>
      </w:pPr>
      <w:r>
        <w:rPr>
          <w:rFonts w:cs="Arial" w:ascii="Arial" w:hAnsi="Arial"/>
          <w:b/>
          <w:sz w:val="20"/>
          <w:szCs w:val="20"/>
          <w:u w:val="single"/>
          <w:lang w:eastAsia="fr-FR"/>
        </w:rPr>
      </w:r>
    </w:p>
    <w:p>
      <w:pPr>
        <w:pStyle w:val="Normal"/>
        <w:spacing w:lineRule="auto" w:line="240" w:before="0" w:after="0"/>
        <w:rPr>
          <w:rFonts w:ascii="Arial" w:hAnsi="Arial" w:cs="Arial"/>
          <w:b/>
          <w:sz w:val="20"/>
          <w:szCs w:val="20"/>
          <w:u w:val="single"/>
          <w:lang w:eastAsia="fr-FR"/>
        </w:rPr>
      </w:pPr>
      <w:r>
        <w:rPr>
          <w:rFonts w:cs="Arial" w:ascii="Arial" w:hAnsi="Arial"/>
          <w:b/>
          <w:sz w:val="20"/>
          <w:szCs w:val="20"/>
          <w:u w:val="single"/>
          <w:lang w:eastAsia="fr-FR"/>
        </w:rPr>
      </w:r>
    </w:p>
    <w:p>
      <w:pPr>
        <w:pStyle w:val="Normal"/>
        <w:jc w:val="center"/>
        <w:rPr>
          <w:rFonts w:cs="Calibri" w:cstheme="minorHAnsi"/>
          <w:b/>
          <w:bCs/>
          <w:sz w:val="36"/>
          <w:szCs w:val="36"/>
        </w:rPr>
      </w:pPr>
      <w:r>
        <w:rPr>
          <w:rFonts w:cs="Calibri" w:cstheme="minorHAnsi"/>
          <w:b/>
          <w:bCs/>
          <w:sz w:val="36"/>
          <w:szCs w:val="36"/>
        </w:rPr>
        <w:t>TP 5 – Evolution d’un système chimique et Python</w:t>
      </w:r>
    </w:p>
    <w:p>
      <w:pPr>
        <w:pStyle w:val="Normal"/>
        <w:rPr>
          <w:b/>
          <w:bCs/>
          <w:sz w:val="24"/>
          <w:szCs w:val="24"/>
        </w:rPr>
      </w:pPr>
      <w:r>
        <w:rPr>
          <w:b/>
          <w:bCs/>
          <w:sz w:val="24"/>
          <w:szCs w:val="24"/>
        </w:rPr>
        <w:t>Objectifs : Tracer l’évolution des quantités de matière grâce à un langage de programmation. Décrire l’état final d’un système chimique et déterminer l'avancement maximal.</w:t>
      </w:r>
    </w:p>
    <w:p>
      <w:pPr>
        <w:pStyle w:val="Normal"/>
        <w:rPr>
          <w:rFonts w:ascii="Calibri" w:hAnsi="Calibri" w:cs="Calibri"/>
          <w:color w:val="000000"/>
        </w:rPr>
      </w:pPr>
      <w:r>
        <w:rPr>
          <w:rFonts w:cs="Calibri"/>
          <w:color w:val="000000"/>
        </w:rPr>
        <w:drawing>
          <wp:anchor behindDoc="0" distT="0" distB="0" distL="114300" distR="114300" simplePos="0" locked="0" layoutInCell="0" allowOverlap="1" relativeHeight="2">
            <wp:simplePos x="0" y="0"/>
            <wp:positionH relativeFrom="column">
              <wp:posOffset>5334000</wp:posOffset>
            </wp:positionH>
            <wp:positionV relativeFrom="paragraph">
              <wp:posOffset>14605</wp:posOffset>
            </wp:positionV>
            <wp:extent cx="1295400" cy="1911985"/>
            <wp:effectExtent l="0" t="0" r="0" b="0"/>
            <wp:wrapTight wrapText="bothSides">
              <wp:wrapPolygon edited="0">
                <wp:start x="-12" y="0"/>
                <wp:lineTo x="-12" y="21298"/>
                <wp:lineTo x="21272" y="21298"/>
                <wp:lineTo x="21272" y="0"/>
                <wp:lineTo x="-12" y="0"/>
              </wp:wrapPolygon>
            </wp:wrapTight>
            <wp:docPr id="1" name="Image 1" descr="Une image contenant ciel, feu d’artifice, plein air, Saint-Sylvest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ciel, feu d’artifice, plein air, Saint-Sylvestre&#10;&#10;Description générée automatiquement"/>
                    <pic:cNvPicPr>
                      <a:picLocks noChangeAspect="1" noChangeArrowheads="1"/>
                    </pic:cNvPicPr>
                  </pic:nvPicPr>
                  <pic:blipFill>
                    <a:blip r:embed="rId2"/>
                    <a:stretch>
                      <a:fillRect/>
                    </a:stretch>
                  </pic:blipFill>
                  <pic:spPr bwMode="auto">
                    <a:xfrm>
                      <a:off x="0" y="0"/>
                      <a:ext cx="1295400" cy="1911985"/>
                    </a:xfrm>
                    <a:prstGeom prst="rect">
                      <a:avLst/>
                    </a:prstGeom>
                  </pic:spPr>
                </pic:pic>
              </a:graphicData>
            </a:graphic>
          </wp:anchor>
        </w:drawing>
      </w:r>
    </w:p>
    <w:p>
      <w:pPr>
        <w:pStyle w:val="Normal"/>
        <w:jc w:val="both"/>
        <w:rPr>
          <w:rFonts w:ascii="Calibri" w:hAnsi="Calibri" w:cs="Calibri"/>
          <w:color w:val="000000"/>
        </w:rPr>
      </w:pPr>
      <w:r>
        <w:rPr>
          <w:rFonts w:cs="Calibri"/>
          <w:color w:val="000000"/>
        </w:rPr>
        <w:t>Certains mélanges pyrotechniques sont constitués de chlorate de potassium KClO</w:t>
      </w:r>
      <w:r>
        <w:rPr>
          <w:rFonts w:cs="Calibri"/>
          <w:color w:val="000000"/>
          <w:vertAlign w:val="subscript"/>
        </w:rPr>
        <w:t>3</w:t>
      </w:r>
      <w:r>
        <w:rPr>
          <w:rFonts w:cs="Calibri"/>
          <w:color w:val="000000"/>
        </w:rPr>
        <w:t xml:space="preserve"> (s) et de carbone C(s). Une combustion explosive, considérée comme totale, a lieu entre le chlorate de potassium et le carbone. Il se forme du dioxyde de carbone et du chlorure de potassium KCl(s). Au cours de cette combustion, une lumière violette est émise.</w:t>
      </w:r>
    </w:p>
    <w:p>
      <w:pPr>
        <w:pStyle w:val="Normal"/>
        <w:jc w:val="both"/>
        <w:rPr>
          <w:rFonts w:ascii="Calibri" w:hAnsi="Calibri" w:cs="Calibri"/>
          <w:color w:val="000000"/>
        </w:rPr>
      </w:pPr>
      <w:r>
        <w:rPr>
          <w:rFonts w:cs="Calibri"/>
          <w:color w:val="000000"/>
        </w:rPr>
        <w:t>Une fusée pyrotechnique contient 306 g de chlorate de potassium et 50 g de carbone. A l’aide du langage de programmation python, on souhaite déterminer quel est le réactif limitant de la fusée et quel sera l’avancement maximal de la réaction de combustion.</w:t>
      </w:r>
    </w:p>
    <w:p>
      <w:pPr>
        <w:pStyle w:val="Normal"/>
        <w:jc w:val="both"/>
        <w:rPr>
          <w:rFonts w:ascii="Calibri" w:hAnsi="Calibri" w:cs="Calibri"/>
          <w:b/>
          <w:bCs/>
          <w:i/>
          <w:i/>
          <w:iCs/>
          <w:color w:val="000000"/>
        </w:rPr>
      </w:pPr>
      <w:r>
        <w:rPr>
          <w:rFonts w:cs="Calibri"/>
          <w:b/>
          <w:bCs/>
          <w:i/>
          <w:iCs/>
          <w:color w:val="000000"/>
        </w:rPr>
        <w:t>Données : masses molaires atomiques</w:t>
      </w:r>
    </w:p>
    <w:p>
      <w:pPr>
        <w:pStyle w:val="Normal"/>
        <w:jc w:val="both"/>
        <w:rPr>
          <w:rFonts w:ascii="Calibri" w:hAnsi="Calibri" w:cs="Calibri"/>
          <w:i/>
          <w:i/>
          <w:iCs/>
          <w:color w:val="000000"/>
        </w:rPr>
      </w:pPr>
      <w:r>
        <w:rPr>
          <w:rFonts w:cs="Calibri"/>
          <w:i/>
          <w:iCs/>
          <w:color w:val="000000"/>
        </w:rPr>
        <w:t>M(C) = 12,0 g.mol</w:t>
      </w:r>
      <w:r>
        <w:rPr>
          <w:rFonts w:cs="Calibri"/>
          <w:i/>
          <w:iCs/>
          <w:color w:val="000000"/>
          <w:vertAlign w:val="superscript"/>
        </w:rPr>
        <w:t>-1</w:t>
      </w:r>
      <w:r>
        <w:rPr>
          <w:rFonts w:cs="Calibri"/>
          <w:i/>
          <w:iCs/>
          <w:color w:val="000000"/>
        </w:rPr>
        <w:tab/>
        <w:t>M(O) = 16,0 g.mol</w:t>
      </w:r>
      <w:r>
        <w:rPr>
          <w:rFonts w:cs="Calibri"/>
          <w:i/>
          <w:iCs/>
          <w:color w:val="000000"/>
          <w:vertAlign w:val="superscript"/>
        </w:rPr>
        <w:t>-1</w:t>
      </w:r>
      <w:r>
        <w:rPr>
          <w:rFonts w:cs="Calibri"/>
          <w:i/>
          <w:iCs/>
          <w:color w:val="000000"/>
        </w:rPr>
        <w:tab/>
        <w:t>M(K) = 39,1 g.mol</w:t>
      </w:r>
      <w:r>
        <w:rPr>
          <w:rFonts w:cs="Calibri"/>
          <w:i/>
          <w:iCs/>
          <w:color w:val="000000"/>
          <w:vertAlign w:val="superscript"/>
        </w:rPr>
        <w:t>-1</w:t>
      </w:r>
      <w:r>
        <w:rPr>
          <w:rFonts w:cs="Calibri"/>
          <w:i/>
          <w:iCs/>
          <w:color w:val="000000"/>
        </w:rPr>
        <w:tab/>
        <w:t>M(Cl) = 35,5 g.mol</w:t>
      </w:r>
      <w:r>
        <w:rPr>
          <w:rFonts w:cs="Calibri"/>
          <w:i/>
          <w:iCs/>
          <w:color w:val="000000"/>
          <w:vertAlign w:val="superscript"/>
        </w:rPr>
        <w:t xml:space="preserve">-1 </w:t>
      </w:r>
    </w:p>
    <w:p>
      <w:pPr>
        <w:pStyle w:val="Normal"/>
        <w:jc w:val="both"/>
        <w:rPr>
          <w:rFonts w:ascii="Calibri" w:hAnsi="Calibri" w:cs="Calibri"/>
          <w:i/>
          <w:i/>
          <w:iCs/>
          <w:color w:val="000000"/>
        </w:rPr>
      </w:pPr>
      <w:r>
        <w:rPr>
          <w:rFonts w:cs="Calibri"/>
          <w:i/>
          <w:iCs/>
          <w:color w:val="000000"/>
        </w:rPr>
      </w:r>
    </w:p>
    <w:p>
      <w:pPr>
        <w:pStyle w:val="ListParagraph"/>
        <w:numPr>
          <w:ilvl w:val="0"/>
          <w:numId w:val="6"/>
        </w:numPr>
        <w:pBdr>
          <w:bottom w:val="single" w:sz="4" w:space="1" w:color="000000"/>
        </w:pBdr>
        <w:spacing w:before="0" w:after="160"/>
        <w:contextualSpacing w:val="false"/>
        <w:jc w:val="both"/>
        <w:rPr>
          <w:rFonts w:ascii="Calibri" w:hAnsi="Calibri" w:cs="Calibri"/>
          <w:b/>
          <w:bCs/>
          <w:color w:val="000000"/>
        </w:rPr>
      </w:pPr>
      <w:r>
        <w:rPr>
          <w:rFonts w:cs="Calibri"/>
          <w:b/>
          <w:bCs/>
          <w:color w:val="000000"/>
        </w:rPr>
        <w:t>Tracer l’évolution des quantités de matière</w:t>
      </w:r>
    </w:p>
    <w:p>
      <w:pPr>
        <w:pStyle w:val="Normal"/>
        <w:jc w:val="both"/>
        <w:rPr>
          <w:rFonts w:cs="Calibri" w:cstheme="minorHAnsi"/>
          <w:b/>
          <w:bCs/>
          <w:u w:val="single"/>
        </w:rPr>
      </w:pPr>
      <w:r>
        <w:rPr>
          <w:rFonts w:cs="Calibri" w:cstheme="minorHAnsi"/>
          <w:b/>
          <w:bCs/>
          <w:u w:val="single"/>
        </w:rPr>
      </w:r>
    </w:p>
    <w:p>
      <w:pPr>
        <w:pStyle w:val="ListParagraph"/>
        <w:numPr>
          <w:ilvl w:val="0"/>
          <w:numId w:val="2"/>
        </w:numPr>
        <w:spacing w:before="0" w:after="160"/>
        <w:contextualSpacing w:val="false"/>
        <w:jc w:val="both"/>
        <w:rPr>
          <w:rFonts w:cs="Calibri" w:cstheme="minorHAnsi"/>
          <w:b/>
          <w:bCs/>
          <w:u w:val="single"/>
        </w:rPr>
      </w:pPr>
      <w:r>
        <w:rPr>
          <w:rFonts w:cs="Calibri" w:cstheme="minorHAnsi"/>
          <w:b/>
          <w:bCs/>
          <w:u w:val="single"/>
        </w:rPr>
        <w:t>Etat initial</w:t>
      </w:r>
    </w:p>
    <w:p>
      <w:pPr>
        <w:pStyle w:val="Normal"/>
        <w:jc w:val="both"/>
        <w:rPr>
          <w:rFonts w:cs="Calibri" w:cstheme="minorHAnsi"/>
        </w:rPr>
      </w:pPr>
      <w:r>
        <w:rPr>
          <w:rFonts w:cs="Calibri" w:cstheme="minorHAnsi"/>
        </w:rPr>
        <w:t xml:space="preserve">Calculer les quantités de matière initiales </w:t>
      </w:r>
      <w:r>
        <w:rPr>
          <w:rFonts w:eastAsia="Calibri" w:cs="Calibri"/>
        </w:rPr>
        <w:t>ni_KClO</w:t>
      </w:r>
      <w:r>
        <w:rPr>
          <w:rFonts w:eastAsia="Calibri" w:cs="Calibri"/>
          <w:vertAlign w:val="subscript"/>
        </w:rPr>
        <w:t xml:space="preserve">3 </w:t>
      </w:r>
      <w:r>
        <w:rPr>
          <w:rFonts w:eastAsia="Calibri" w:cs="Calibri"/>
        </w:rPr>
        <w:t xml:space="preserve">et ni_C </w:t>
      </w:r>
      <w:r>
        <w:rPr>
          <w:rFonts w:cs="Calibri" w:cstheme="minorHAnsi"/>
        </w:rPr>
        <w:t>contenues dans la fusée.</w:t>
      </w:r>
    </w:p>
    <w:p>
      <w:pPr>
        <w:pStyle w:val="Normal"/>
        <w:jc w:val="both"/>
        <w:rPr>
          <w:rFonts w:cs="Calibri" w:cstheme="minorHAnsi"/>
        </w:rPr>
      </w:pPr>
      <w:r>
        <w:rPr>
          <w:rFonts w:cs="Calibri" w:cstheme="minorHAnsi"/>
        </w:rPr>
      </w:r>
    </w:p>
    <w:p>
      <w:pPr>
        <w:pStyle w:val="ListParagraph"/>
        <w:numPr>
          <w:ilvl w:val="0"/>
          <w:numId w:val="2"/>
        </w:numPr>
        <w:spacing w:before="0" w:after="160"/>
        <w:contextualSpacing w:val="false"/>
        <w:jc w:val="both"/>
        <w:rPr>
          <w:rFonts w:cs="Calibri" w:cstheme="minorHAnsi"/>
          <w:b/>
          <w:bCs/>
          <w:u w:val="single"/>
        </w:rPr>
      </w:pPr>
      <w:r>
        <w:rPr>
          <w:rFonts w:cs="Calibri" w:cstheme="minorHAnsi"/>
          <w:b/>
          <w:bCs/>
          <w:u w:val="single"/>
        </w:rPr>
        <w:t>Elaboration du tableau d’avancement</w:t>
      </w:r>
    </w:p>
    <w:p>
      <w:pPr>
        <w:pStyle w:val="Normal"/>
        <w:jc w:val="both"/>
        <w:rPr>
          <w:rFonts w:cs="Calibri" w:cstheme="minorHAnsi"/>
        </w:rPr>
      </w:pPr>
      <w:r>
        <w:rPr>
          <w:rFonts w:cs="Calibri" w:cstheme="minorHAnsi"/>
        </w:rPr>
        <w:t>Ecrire l’équation de réaction ajustée modélisant la transformation puis compléter le tableau d’avancement ci-dessous.</w:t>
      </w:r>
    </w:p>
    <w:p>
      <w:pPr>
        <w:pStyle w:val="Normal"/>
        <w:jc w:val="both"/>
        <w:rPr>
          <w:rFonts w:cs="Calibri" w:cstheme="minorHAnsi"/>
        </w:rPr>
      </w:pPr>
      <w:r>
        <w:rPr>
          <w:rFonts w:cs="Calibri" w:cstheme="minorHAnsi"/>
        </w:rPr>
      </w:r>
    </w:p>
    <w:tbl>
      <w:tblPr>
        <w:tblW w:w="9229"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608"/>
        <w:gridCol w:w="1264"/>
        <w:gridCol w:w="1590"/>
        <w:gridCol w:w="1589"/>
        <w:gridCol w:w="1588"/>
        <w:gridCol w:w="1589"/>
      </w:tblGrid>
      <w:tr>
        <w:trPr>
          <w:trHeight w:val="254" w:hRule="atLeast"/>
        </w:trPr>
        <w:tc>
          <w:tcPr>
            <w:tcW w:w="2872" w:type="dxa"/>
            <w:gridSpan w:val="2"/>
            <w:tcBorders>
              <w:top w:val="single" w:sz="4" w:space="0" w:color="000000"/>
              <w:left w:val="single" w:sz="4" w:space="0" w:color="000000"/>
              <w:bottom w:val="single" w:sz="4" w:space="0" w:color="000000"/>
              <w:right w:val="single" w:sz="4" w:space="0" w:color="000000"/>
            </w:tcBorders>
            <w:vAlign w:val="center"/>
          </w:tcPr>
          <w:p>
            <w:pPr>
              <w:pStyle w:val="NoSpacing"/>
              <w:rPr/>
            </w:pPr>
            <w:r>
              <w:rPr/>
              <w:t>Equation de la réaction</w:t>
            </w:r>
          </w:p>
        </w:tc>
        <w:tc>
          <w:tcPr>
            <w:tcW w:w="6356" w:type="dxa"/>
            <w:gridSpan w:val="4"/>
            <w:tcBorders>
              <w:top w:val="single" w:sz="4" w:space="0" w:color="000000"/>
              <w:left w:val="single" w:sz="4" w:space="0" w:color="000000"/>
              <w:bottom w:val="single" w:sz="4" w:space="0" w:color="000000"/>
              <w:right w:val="single" w:sz="4" w:space="0" w:color="000000"/>
            </w:tcBorders>
            <w:vAlign w:val="center"/>
          </w:tcPr>
          <w:p>
            <w:pPr>
              <w:pStyle w:val="NoSpacing"/>
              <w:rPr/>
            </w:pPr>
            <w:r>
              <w:rPr/>
              <w:t xml:space="preserve">_ _ _ _ _ _ _ _ _ +  _ _ _ _ _ _ _ _   </w:t>
            </w:r>
            <w:r>
              <w:rPr>
                <w:rFonts w:eastAsia="Wingdings" w:cs="Wingdings" w:ascii="Wingdings" w:hAnsi="Wingdings"/>
              </w:rPr>
              <w:sym w:font="Wingdings" w:char="f0e0"/>
            </w:r>
            <w:r>
              <w:rPr/>
              <w:t xml:space="preserve">  _ _ _ _ _ _ _ _  + _ _ _ _ _ _ _ _</w:t>
            </w:r>
          </w:p>
          <w:p>
            <w:pPr>
              <w:pStyle w:val="NoSpacing"/>
              <w:rPr/>
            </w:pPr>
            <w:r>
              <w:rPr/>
            </w:r>
          </w:p>
        </w:tc>
      </w:tr>
      <w:tr>
        <w:trPr>
          <w:trHeight w:val="454" w:hRule="atLeast"/>
        </w:trPr>
        <w:tc>
          <w:tcPr>
            <w:tcW w:w="160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Etat du système</w:t>
            </w:r>
          </w:p>
        </w:tc>
        <w:tc>
          <w:tcPr>
            <w:tcW w:w="126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i/>
                <w:i/>
                <w:iCs/>
              </w:rPr>
            </w:pPr>
            <w:r>
              <w:rPr/>
              <w:t>Avancement</w:t>
            </w:r>
            <w:r>
              <w:rPr>
                <w:i/>
                <w:iCs/>
              </w:rPr>
              <w:t xml:space="preserve"> </w:t>
            </w:r>
            <w:r>
              <w:rPr>
                <w:rFonts w:ascii="Cambria Math" w:hAnsi="Cambria Math"/>
                <w:i/>
                <w:iCs/>
              </w:rPr>
              <w:br/>
            </w:r>
            <w:r>
              <w:rPr/>
            </w:r>
            <m:oMath xmlns:m="http://schemas.openxmlformats.org/officeDocument/2006/math">
              <m:r>
                <w:rPr>
                  <w:rFonts w:ascii="Cambria Math" w:hAnsi="Cambria Math"/>
                </w:rPr>
                <m:t xml:space="preserve">x</m:t>
              </m:r>
              <m:r>
                <w:rPr>
                  <w:rFonts w:ascii="Cambria Math" w:hAnsi="Cambria Math"/>
                </w:rPr>
                <m:t xml:space="preserve">(</m:t>
              </m:r>
              <m:r>
                <w:rPr>
                  <w:rFonts w:ascii="Cambria Math" w:hAnsi="Cambria Math"/>
                </w:rPr>
                <m:t xml:space="preserve">mol</m:t>
              </m:r>
              <m:r>
                <w:rPr>
                  <w:rFonts w:ascii="Cambria Math" w:hAnsi="Cambria Math"/>
                </w:rPr>
                <m:t xml:space="preserve">)</m:t>
              </m:r>
            </m:oMath>
          </w:p>
        </w:tc>
        <w:tc>
          <w:tcPr>
            <w:tcW w:w="6356" w:type="dxa"/>
            <w:gridSpan w:val="4"/>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Quantités de matière (mol)</w:t>
            </w:r>
          </w:p>
        </w:tc>
      </w:tr>
      <w:tr>
        <w:trPr>
          <w:trHeight w:val="454" w:hRule="atLeast"/>
        </w:trPr>
        <w:tc>
          <w:tcPr>
            <w:tcW w:w="160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Etat initial</w:t>
            </w:r>
          </w:p>
        </w:tc>
        <w:tc>
          <w:tcPr>
            <w:tcW w:w="126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r>
            <m:oMath xmlns:m="http://schemas.openxmlformats.org/officeDocument/2006/math">
              <m:r>
                <w:rPr>
                  <w:rFonts w:ascii="Cambria Math" w:hAnsi="Cambria Math"/>
                </w:rPr>
                <m:t xml:space="preserve">x</m:t>
              </m:r>
            </m:oMath>
            <w:r>
              <w:rPr/>
              <w:t xml:space="preserve"> </w:t>
            </w:r>
            <w:r>
              <w:rPr/>
              <w:t>= 0</w:t>
            </w:r>
          </w:p>
        </w:tc>
        <w:tc>
          <w:tcPr>
            <w:tcW w:w="159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ni_KClO</w:t>
            </w:r>
            <w:r>
              <w:rPr>
                <w:rFonts w:eastAsia="Calibri" w:cs="Calibri"/>
                <w:vertAlign w:val="subscript"/>
              </w:rPr>
              <w:t>3</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ni_C</w:t>
            </w:r>
          </w:p>
        </w:tc>
        <w:tc>
          <w:tcPr>
            <w:tcW w:w="158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_ _ _ _ _ _ _ _</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_ _ _ _ _ _ _ _ _</w:t>
            </w:r>
          </w:p>
        </w:tc>
      </w:tr>
      <w:tr>
        <w:trPr>
          <w:trHeight w:val="454" w:hRule="atLeast"/>
        </w:trPr>
        <w:tc>
          <w:tcPr>
            <w:tcW w:w="160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En cours</w:t>
            </w:r>
          </w:p>
        </w:tc>
        <w:tc>
          <w:tcPr>
            <w:tcW w:w="126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r>
            <m:oMathPara xmlns:m="http://schemas.openxmlformats.org/officeDocument/2006/math">
              <m:oMathParaPr>
                <m:jc m:val="center"/>
              </m:oMathParaPr>
              <m:oMath>
                <m:r>
                  <w:rPr>
                    <w:rFonts w:ascii="Cambria Math" w:hAnsi="Cambria Math"/>
                  </w:rPr>
                  <m:t xml:space="preserve">x</m:t>
                </m:r>
              </m:oMath>
            </m:oMathPara>
          </w:p>
        </w:tc>
        <w:tc>
          <w:tcPr>
            <w:tcW w:w="159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_ _ _ _ _ _ _ _</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_ _ _ _ _ _ _ _</w:t>
            </w:r>
          </w:p>
        </w:tc>
        <w:tc>
          <w:tcPr>
            <w:tcW w:w="158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_ _ _ _ _ _ _ _</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_ _ _ _ _ _ _ _</w:t>
            </w:r>
          </w:p>
        </w:tc>
      </w:tr>
      <w:tr>
        <w:trPr>
          <w:trHeight w:val="454" w:hRule="atLeast"/>
        </w:trPr>
        <w:tc>
          <w:tcPr>
            <w:tcW w:w="160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Etat final</w:t>
            </w:r>
          </w:p>
        </w:tc>
        <w:tc>
          <w:tcPr>
            <w:tcW w:w="126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r>
            <m:oMath xmlns:m="http://schemas.openxmlformats.org/officeDocument/2006/math">
              <m:r>
                <w:rPr>
                  <w:rFonts w:ascii="Cambria Math" w:hAnsi="Cambria Math"/>
                </w:rPr>
                <m:t xml:space="preserve">x</m:t>
              </m:r>
            </m:oMath>
            <w:r>
              <w:rPr>
                <w:rFonts w:eastAsia="" w:eastAsiaTheme="minorEastAsia"/>
              </w:rPr>
              <w:t xml:space="preserve"> </w:t>
            </w:r>
            <w:r>
              <w:rPr>
                <w:rFonts w:eastAsia="" w:eastAsiaTheme="minorEastAsia"/>
              </w:rPr>
              <w:t xml:space="preserve">=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p>
        </w:tc>
        <w:tc>
          <w:tcPr>
            <w:tcW w:w="159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_ _ _ _ _ _ _ _</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_ _ _ _ _ _ _ _</w:t>
            </w:r>
          </w:p>
        </w:tc>
        <w:tc>
          <w:tcPr>
            <w:tcW w:w="158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_ _ _ _ _ _ _ _</w:t>
            </w:r>
          </w:p>
        </w:tc>
        <w:tc>
          <w:tcPr>
            <w:tcW w:w="158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_ _ _ _ _ _ _ _</w:t>
            </w:r>
          </w:p>
        </w:tc>
      </w:tr>
    </w:tbl>
    <w:p>
      <w:pPr>
        <w:pStyle w:val="Normal"/>
        <w:jc w:val="both"/>
        <w:rPr>
          <w:rFonts w:cs="Calibri" w:cstheme="minorHAnsi"/>
        </w:rPr>
      </w:pPr>
      <w:r>
        <w:rPr>
          <w:rFonts w:cs="Calibri" w:cstheme="minorHAnsi"/>
        </w:rPr>
      </w:r>
    </w:p>
    <w:p>
      <w:pPr>
        <w:pStyle w:val="ListParagraph"/>
        <w:numPr>
          <w:ilvl w:val="0"/>
          <w:numId w:val="2"/>
        </w:numPr>
        <w:jc w:val="both"/>
        <w:rPr>
          <w:rFonts w:cs="Calibri" w:cstheme="minorHAnsi"/>
          <w:b/>
          <w:bCs/>
          <w:u w:val="single"/>
        </w:rPr>
      </w:pPr>
      <w:r>
        <w:rPr>
          <w:rFonts w:cs="Calibri" w:cstheme="minorHAnsi"/>
          <w:b/>
          <w:bCs/>
          <w:u w:val="single"/>
        </w:rPr>
        <w:t>Appropriation du programme Python</w:t>
      </w:r>
    </w:p>
    <w:p>
      <w:pPr>
        <w:pStyle w:val="Normal"/>
        <w:jc w:val="both"/>
        <w:rPr>
          <w:rFonts w:cs="Calibri" w:cstheme="minorHAnsi"/>
        </w:rPr>
      </w:pPr>
      <w:r>
        <w:rPr>
          <w:rFonts w:cs="Calibri" w:cstheme="minorHAnsi"/>
        </w:rPr>
        <w:t xml:space="preserve">Ouvrir le fichier « TracéEvolutionQtElève.py» à l’aide du logiciel EduPython. Ce programme est incomplet. Son objectif est de tracer l’évolution des quantités de matière des différentes espèces chimiques en fonction de l’avancement </w:t>
      </w:r>
      <w:r>
        <w:rPr/>
      </w:r>
      <m:oMath xmlns:m="http://schemas.openxmlformats.org/officeDocument/2006/math">
        <m:r>
          <w:rPr>
            <w:rFonts w:ascii="Cambria Math" w:hAnsi="Cambria Math"/>
          </w:rPr>
          <m:t xml:space="preserve">x</m:t>
        </m:r>
      </m:oMath>
      <w:r>
        <w:rPr>
          <w:rFonts w:cs="Calibri" w:cstheme="minorHAnsi"/>
        </w:rPr>
        <w:t xml:space="preserve">. </w:t>
      </w:r>
    </w:p>
    <w:p>
      <w:pPr>
        <w:pStyle w:val="ListParagraph"/>
        <w:numPr>
          <w:ilvl w:val="1"/>
          <w:numId w:val="2"/>
        </w:numPr>
        <w:jc w:val="both"/>
        <w:rPr>
          <w:rFonts w:cs="Calibri" w:cstheme="minorHAnsi"/>
        </w:rPr>
      </w:pPr>
      <w:r>
        <w:rPr>
          <w:rFonts w:cs="Calibri" w:cstheme="minorHAnsi"/>
        </w:rPr>
        <w:t>Quelles variables définissent les quantités de matière de chaque espèce chimique ? Quelles variables définissent leurs coefficients stœchiométriques ?</w:t>
      </w:r>
    </w:p>
    <w:p>
      <w:pPr>
        <w:pStyle w:val="ListParagraph"/>
        <w:numPr>
          <w:ilvl w:val="1"/>
          <w:numId w:val="2"/>
        </w:numPr>
        <w:jc w:val="both"/>
        <w:rPr>
          <w:rFonts w:cs="Calibri" w:cstheme="minorHAnsi"/>
        </w:rPr>
      </w:pPr>
      <w:r>
        <w:rPr>
          <w:rFonts w:cs="Calibri" w:cstheme="minorHAnsi"/>
        </w:rPr>
        <w:t>Expliquer le contenu de la parenthèse à la ligne 17 du script.</w:t>
      </w:r>
    </w:p>
    <w:p>
      <w:pPr>
        <w:pStyle w:val="ListParagraph"/>
        <w:numPr>
          <w:ilvl w:val="1"/>
          <w:numId w:val="2"/>
        </w:numPr>
        <w:jc w:val="both"/>
        <w:rPr>
          <w:rFonts w:cs="Calibri" w:cstheme="minorHAnsi"/>
        </w:rPr>
      </w:pPr>
      <w:r>
        <w:rPr>
          <w:rFonts w:cs="Calibri" w:cstheme="minorHAnsi"/>
        </w:rPr>
        <w:t>Expliquer l’utilité de la ligne 14.</w:t>
      </w:r>
    </w:p>
    <w:p>
      <w:pPr>
        <w:pStyle w:val="ListParagraph"/>
        <w:numPr>
          <w:ilvl w:val="1"/>
          <w:numId w:val="2"/>
        </w:numPr>
        <w:jc w:val="both"/>
        <w:rPr>
          <w:rFonts w:cs="Calibri" w:cstheme="minorHAnsi"/>
        </w:rPr>
      </w:pPr>
      <w:r>
        <w:rPr>
          <w:rFonts w:cs="Calibri" w:cstheme="minorHAnsi"/>
        </w:rPr>
        <w:t>Quelles lignes permettent de renseigner les coefficients stœchiométriques ainsi que les quantités de matière initiales de réactifs ?</w:t>
      </w:r>
    </w:p>
    <w:p>
      <w:pPr>
        <w:pStyle w:val="ListParagraph"/>
        <w:jc w:val="both"/>
        <w:rPr>
          <w:rFonts w:cs="Calibri" w:cstheme="minorHAnsi"/>
        </w:rPr>
      </w:pPr>
      <w:r>
        <w:rPr>
          <w:rFonts w:cs="Calibri" w:cstheme="minorHAnsi"/>
        </w:rPr>
      </w:r>
    </w:p>
    <w:p>
      <w:pPr>
        <w:pStyle w:val="ListParagraph"/>
        <w:numPr>
          <w:ilvl w:val="0"/>
          <w:numId w:val="2"/>
        </w:numPr>
        <w:spacing w:before="0" w:after="160"/>
        <w:contextualSpacing w:val="false"/>
        <w:jc w:val="both"/>
        <w:rPr>
          <w:rFonts w:cs="Calibri" w:cstheme="minorHAnsi"/>
          <w:b/>
          <w:bCs/>
          <w:u w:val="single"/>
        </w:rPr>
      </w:pPr>
      <w:r>
        <w:rPr>
          <w:rFonts w:cs="Calibri" w:cstheme="minorHAnsi"/>
          <w:b/>
          <w:bCs/>
          <w:u w:val="single"/>
        </w:rPr>
        <w:t>Exécution du programme</w:t>
      </w:r>
    </w:p>
    <w:p>
      <w:pPr>
        <w:pStyle w:val="ListParagraph"/>
        <w:numPr>
          <w:ilvl w:val="1"/>
          <w:numId w:val="2"/>
        </w:numPr>
        <w:jc w:val="both"/>
        <w:rPr>
          <w:rFonts w:cs="Calibri" w:cstheme="minorHAnsi"/>
        </w:rPr>
      </w:pPr>
      <w:r>
        <w:rPr>
          <w:rFonts w:cs="Calibri" w:cstheme="minorHAnsi"/>
        </w:rPr>
        <w:t>En vous aidant de la ligne 17 et du tableau d’avancement, compléter les parenthèses des lignes 18, 19 et 20.</w:t>
      </w:r>
    </w:p>
    <w:p>
      <w:pPr>
        <w:pStyle w:val="ListParagraph"/>
        <w:numPr>
          <w:ilvl w:val="1"/>
          <w:numId w:val="2"/>
        </w:numPr>
        <w:jc w:val="both"/>
        <w:rPr>
          <w:rFonts w:cs="Calibri" w:cstheme="minorHAnsi"/>
        </w:rPr>
      </w:pPr>
      <w:r>
        <w:rPr>
          <w:rFonts w:cs="Calibri" w:cstheme="minorHAnsi"/>
        </w:rPr>
        <w:t xml:space="preserve">Renseigner les coefficients stœchiométriques ainsi que les quantités initiales de réactifs. </w:t>
      </w:r>
      <w:r>
        <w:rPr>
          <w:rFonts w:eastAsia="Calibri" w:cs="Calibri"/>
        </w:rPr>
        <w:t>Exécuter ensuite le programme.</w:t>
      </w:r>
    </w:p>
    <w:p>
      <w:pPr>
        <w:pStyle w:val="ListParagraph"/>
        <w:jc w:val="both"/>
        <w:rPr>
          <w:rFonts w:cs="Calibri" w:cstheme="minorHAnsi"/>
        </w:rPr>
      </w:pPr>
      <w:r>
        <w:rPr>
          <w:rFonts w:cs="Calibri" w:cstheme="minorHAnsi"/>
        </w:rPr>
      </w:r>
    </w:p>
    <w:p>
      <w:pPr>
        <w:pStyle w:val="ListParagraph"/>
        <w:numPr>
          <w:ilvl w:val="0"/>
          <w:numId w:val="2"/>
        </w:numPr>
        <w:spacing w:before="0" w:after="160"/>
        <w:contextualSpacing w:val="false"/>
        <w:jc w:val="both"/>
        <w:rPr>
          <w:rFonts w:cs="Calibri" w:cstheme="minorHAnsi"/>
          <w:b/>
          <w:bCs/>
          <w:u w:val="single"/>
        </w:rPr>
      </w:pPr>
      <w:r>
        <w:rPr>
          <w:rFonts w:cs="Calibri" w:cstheme="minorHAnsi"/>
          <w:b/>
          <w:bCs/>
          <w:u w:val="single"/>
        </w:rPr>
        <w:t>Analyse des courbes</w:t>
      </w:r>
    </w:p>
    <w:p>
      <w:pPr>
        <w:pStyle w:val="ListParagraph"/>
        <w:numPr>
          <w:ilvl w:val="1"/>
          <w:numId w:val="2"/>
        </w:numPr>
        <w:jc w:val="both"/>
        <w:rPr>
          <w:rFonts w:cs="Calibri" w:cstheme="minorHAnsi"/>
        </w:rPr>
      </w:pPr>
      <w:r>
        <w:rPr>
          <w:rFonts w:cs="Calibri" w:cstheme="minorHAnsi"/>
        </w:rPr>
        <w:t>Quel est le réactif limitant ? Justifier.</w:t>
      </w:r>
    </w:p>
    <w:p>
      <w:pPr>
        <w:pStyle w:val="ListParagraph"/>
        <w:numPr>
          <w:ilvl w:val="1"/>
          <w:numId w:val="2"/>
        </w:numPr>
        <w:jc w:val="both"/>
        <w:rPr>
          <w:rFonts w:cs="Calibri" w:cstheme="minorHAnsi"/>
        </w:rPr>
      </w:pPr>
      <w:r>
        <w:rPr>
          <w:rFonts w:cs="Calibri" w:cstheme="minorHAnsi"/>
        </w:rPr>
        <w:t xml:space="preserve">Que vaut l’avancement maximal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r>
        <w:rPr>
          <w:rFonts w:eastAsia="" w:cs="Calibri" w:cstheme="minorHAnsi" w:eastAsiaTheme="minorEastAsia"/>
        </w:rPr>
        <w:t> ?</w:t>
      </w:r>
    </w:p>
    <w:p>
      <w:pPr>
        <w:pStyle w:val="ListParagraph"/>
        <w:numPr>
          <w:ilvl w:val="1"/>
          <w:numId w:val="2"/>
        </w:numPr>
        <w:jc w:val="both"/>
        <w:rPr>
          <w:rFonts w:cs="Calibri" w:cstheme="minorHAnsi"/>
        </w:rPr>
      </w:pPr>
      <w:r>
        <w:rPr>
          <w:rFonts w:eastAsia="" w:cs="Calibri" w:cstheme="minorHAnsi" w:eastAsiaTheme="minorEastAsia"/>
        </w:rPr>
        <w:t>Donner la composition du système à l’état final.</w:t>
      </w:r>
    </w:p>
    <w:p>
      <w:pPr>
        <w:pStyle w:val="ListParagraph"/>
        <w:numPr>
          <w:ilvl w:val="1"/>
          <w:numId w:val="2"/>
        </w:numPr>
        <w:jc w:val="both"/>
        <w:rPr>
          <w:rFonts w:cs="Calibri" w:cstheme="minorHAnsi"/>
        </w:rPr>
      </w:pPr>
      <w:r>
        <w:rPr>
          <w:rFonts w:eastAsia="" w:cs="Calibri" w:cstheme="minorHAnsi" w:eastAsiaTheme="minorEastAsia"/>
        </w:rPr>
        <w:t>En déduire la masse de réactif en excès restant dans la fusée après la combustion.</w:t>
      </w:r>
    </w:p>
    <w:p>
      <w:pPr>
        <w:pStyle w:val="ListParagraph"/>
        <w:jc w:val="both"/>
        <w:rPr>
          <w:rFonts w:cs="Calibri" w:cstheme="minorHAnsi"/>
        </w:rPr>
      </w:pPr>
      <w:r>
        <w:rPr>
          <w:rFonts w:cs="Calibri" w:cstheme="minorHAnsi"/>
        </w:rPr>
      </w:r>
    </w:p>
    <w:p>
      <w:pPr>
        <w:pStyle w:val="ListParagraph"/>
        <w:numPr>
          <w:ilvl w:val="0"/>
          <w:numId w:val="2"/>
        </w:numPr>
        <w:jc w:val="both"/>
        <w:rPr>
          <w:rFonts w:cs="Calibri" w:cstheme="minorHAnsi"/>
          <w:b/>
          <w:bCs/>
          <w:u w:val="single"/>
        </w:rPr>
      </w:pPr>
      <w:r>
        <w:rPr>
          <w:rFonts w:cs="Calibri" w:cstheme="minorHAnsi"/>
          <w:b/>
          <w:bCs/>
          <w:u w:val="single"/>
        </w:rPr>
        <w:t>Mélange stœchiométrique</w:t>
      </w:r>
    </w:p>
    <w:p>
      <w:pPr>
        <w:pStyle w:val="ListParagraph"/>
        <w:numPr>
          <w:ilvl w:val="1"/>
          <w:numId w:val="2"/>
        </w:numPr>
        <w:jc w:val="both"/>
        <w:rPr>
          <w:rFonts w:cs="Calibri" w:cstheme="minorHAnsi"/>
        </w:rPr>
      </w:pPr>
      <w:r>
        <w:rPr>
          <w:rFonts w:cs="Calibri" w:cstheme="minorHAnsi"/>
        </w:rPr>
        <w:t>Proposer des quantités de matières initiales afin que les réactifs se trouvent dans les proportions stœchiométriques. Quels changements vont être visibles sur le graphique ?</w:t>
      </w:r>
    </w:p>
    <w:p>
      <w:pPr>
        <w:pStyle w:val="ListParagraph"/>
        <w:numPr>
          <w:ilvl w:val="1"/>
          <w:numId w:val="2"/>
        </w:numPr>
        <w:jc w:val="both"/>
        <w:rPr>
          <w:rFonts w:cs="Calibri" w:cstheme="minorHAnsi"/>
        </w:rPr>
      </w:pPr>
      <w:r>
        <w:rPr>
          <w:rFonts w:cs="Calibri" w:cstheme="minorHAnsi"/>
        </w:rPr>
        <w:t>Exécuter le programme afin de vérifier vos prévisions.</w:t>
      </w:r>
    </w:p>
    <w:p>
      <w:pPr>
        <w:pStyle w:val="ListParagraph"/>
        <w:jc w:val="both"/>
        <w:rPr>
          <w:rFonts w:cs="Calibri" w:cstheme="minorHAnsi"/>
        </w:rPr>
      </w:pPr>
      <w:r>
        <w:rPr>
          <w:rFonts w:cs="Calibri" w:cstheme="minorHAnsi"/>
        </w:rPr>
      </w:r>
    </w:p>
    <w:p>
      <w:pPr>
        <w:pStyle w:val="ListParagraph"/>
        <w:numPr>
          <w:ilvl w:val="0"/>
          <w:numId w:val="2"/>
        </w:numPr>
        <w:spacing w:before="0" w:after="160"/>
        <w:contextualSpacing w:val="false"/>
        <w:jc w:val="both"/>
        <w:rPr>
          <w:rFonts w:cs="Calibri" w:cstheme="minorHAnsi"/>
        </w:rPr>
      </w:pPr>
      <w:r>
        <w:rPr>
          <w:rFonts w:cs="Calibri" w:cstheme="minorHAnsi"/>
        </w:rPr>
        <w:t>Et maintenant, amusez-vous ! Changez les couleurs des courbes, la largeur des traits…</w:t>
      </w:r>
    </w:p>
    <w:p>
      <w:pPr>
        <w:pStyle w:val="Normal"/>
        <w:jc w:val="both"/>
        <w:rPr>
          <w:rFonts w:cs="Calibri" w:cstheme="minorHAnsi"/>
        </w:rPr>
      </w:pPr>
      <w:r>
        <w:rPr>
          <w:rFonts w:cs="Calibri" w:cstheme="minorHAnsi"/>
        </w:rPr>
      </w:r>
    </w:p>
    <w:p>
      <w:pPr>
        <w:pStyle w:val="ListParagraph"/>
        <w:numPr>
          <w:ilvl w:val="0"/>
          <w:numId w:val="6"/>
        </w:numPr>
        <w:pBdr>
          <w:bottom w:val="single" w:sz="4" w:space="1" w:color="000000"/>
        </w:pBdr>
        <w:spacing w:before="0" w:after="160"/>
        <w:contextualSpacing w:val="false"/>
        <w:jc w:val="both"/>
        <w:rPr>
          <w:rFonts w:cs="Calibri" w:cstheme="minorHAnsi"/>
          <w:b/>
          <w:bCs/>
        </w:rPr>
      </w:pPr>
      <w:r>
        <w:rPr>
          <w:rFonts w:cs="Calibri" w:cstheme="minorHAnsi"/>
          <w:b/>
          <w:bCs/>
        </w:rPr>
        <w:t>Décrire l’état final d’un système avec Python</w:t>
      </w:r>
    </w:p>
    <w:p>
      <w:pPr>
        <w:pStyle w:val="Normal"/>
        <w:jc w:val="both"/>
        <w:rPr>
          <w:rFonts w:cs="Calibri" w:cstheme="minorHAnsi"/>
          <w:color w:themeColor="text1" w:val="000000"/>
        </w:rPr>
      </w:pPr>
      <w:r>
        <w:rPr>
          <w:rFonts w:cs="Calibri" w:cstheme="minorHAnsi"/>
          <w:color w:themeColor="text1" w:val="000000"/>
        </w:rPr>
      </w:r>
    </w:p>
    <w:p>
      <w:pPr>
        <w:pStyle w:val="Normal"/>
        <w:jc w:val="both"/>
        <w:rPr>
          <w:rFonts w:cs="Calibri" w:cstheme="minorHAnsi"/>
          <w:color w:themeColor="text1" w:val="000000"/>
        </w:rPr>
      </w:pPr>
      <w:r>
        <w:rPr>
          <w:rFonts w:cs="Calibri" w:cstheme="minorHAnsi"/>
          <w:color w:themeColor="text1" w:val="000000"/>
        </w:rPr>
        <w:t>Ouvrir le fichier « DécrireEtatFinal.py ».</w:t>
      </w:r>
    </w:p>
    <w:p>
      <w:pPr>
        <w:pStyle w:val="ListParagraph"/>
        <w:numPr>
          <w:ilvl w:val="0"/>
          <w:numId w:val="3"/>
        </w:numPr>
        <w:spacing w:before="0" w:after="160"/>
        <w:contextualSpacing w:val="false"/>
        <w:jc w:val="both"/>
        <w:rPr>
          <w:rFonts w:cs="Calibri" w:cstheme="minorHAnsi"/>
          <w:color w:themeColor="text1" w:val="000000"/>
        </w:rPr>
      </w:pPr>
      <w:r>
        <w:rPr>
          <w:rFonts w:cs="Calibri" w:cstheme="minorHAnsi"/>
          <w:color w:themeColor="text1" w:val="000000"/>
        </w:rPr>
        <w:t>Rappeler comment calculer l’avancement maximal d’une réaction chimique. Quelles lignes du programme commandent de le faire ? Compléter ces lignes.</w:t>
      </w:r>
    </w:p>
    <w:p>
      <w:pPr>
        <w:pStyle w:val="ListParagraph"/>
        <w:numPr>
          <w:ilvl w:val="0"/>
          <w:numId w:val="3"/>
        </w:numPr>
        <w:spacing w:before="0" w:after="160"/>
        <w:contextualSpacing w:val="false"/>
        <w:jc w:val="both"/>
        <w:rPr>
          <w:rFonts w:cs="Calibri" w:cstheme="minorHAnsi"/>
          <w:color w:themeColor="text1" w:val="000000"/>
        </w:rPr>
      </w:pPr>
      <w:r>
        <w:rPr>
          <w:rFonts w:cs="Calibri" w:cstheme="minorHAnsi"/>
          <w:color w:themeColor="text1" w:val="000000"/>
        </w:rPr>
        <w:t>Expliquer pourquoi des signes négatifs ont été ajoutés devant certains coefficients stœchiométriques renseignés à la ligne 6.</w:t>
      </w:r>
    </w:p>
    <w:p>
      <w:pPr>
        <w:pStyle w:val="ListParagraph"/>
        <w:numPr>
          <w:ilvl w:val="0"/>
          <w:numId w:val="3"/>
        </w:numPr>
        <w:spacing w:before="0" w:after="160"/>
        <w:contextualSpacing w:val="false"/>
        <w:jc w:val="both"/>
        <w:rPr>
          <w:rFonts w:cs="Calibri" w:cstheme="minorHAnsi"/>
          <w:color w:themeColor="text1" w:val="000000"/>
        </w:rPr>
      </w:pPr>
      <w:r>
        <w:rPr>
          <w:rFonts w:cs="Calibri" w:cstheme="minorHAnsi"/>
          <w:color w:themeColor="text1" w:val="000000"/>
        </w:rPr>
        <w:t>Compléter la ligne 26, en précisant d’arrondir les valeurs à 3 chiffres après la virgule.</w:t>
      </w:r>
    </w:p>
    <w:p>
      <w:pPr>
        <w:pStyle w:val="ListParagraph"/>
        <w:numPr>
          <w:ilvl w:val="0"/>
          <w:numId w:val="3"/>
        </w:numPr>
        <w:spacing w:before="0" w:after="160"/>
        <w:contextualSpacing w:val="false"/>
        <w:jc w:val="both"/>
        <w:rPr>
          <w:rFonts w:cs="Calibri" w:cstheme="minorHAnsi"/>
          <w:color w:themeColor="text1" w:val="000000"/>
        </w:rPr>
      </w:pPr>
      <w:r>
        <w:rPr>
          <w:rFonts w:cs="Calibri" w:cstheme="minorHAnsi"/>
          <w:color w:themeColor="text1" w:val="000000"/>
        </w:rPr>
        <w:t>Exécuter le programme. Préciser quel est le réactif limitant.</w:t>
      </w:r>
    </w:p>
    <w:p>
      <w:pPr>
        <w:pStyle w:val="ListParagraph"/>
        <w:numPr>
          <w:ilvl w:val="0"/>
          <w:numId w:val="3"/>
        </w:numPr>
        <w:spacing w:before="0" w:after="160"/>
        <w:contextualSpacing w:val="false"/>
        <w:jc w:val="both"/>
        <w:rPr>
          <w:rFonts w:cs="Calibri" w:cstheme="minorHAnsi"/>
          <w:color w:themeColor="text1" w:val="000000"/>
        </w:rPr>
      </w:pPr>
      <w:r>
        <w:rPr>
          <w:rFonts w:cs="Calibri" w:cstheme="minorHAnsi"/>
          <w:color w:themeColor="text1" w:val="000000"/>
        </w:rPr>
        <w:t xml:space="preserve">Proposer des valeurs de quantités initiales permettant de changer le réactif limitant. Calculer alors la valeur de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r>
        <w:rPr>
          <w:rFonts w:cs="Calibri" w:cstheme="minorHAnsi"/>
          <w:color w:themeColor="text1" w:val="000000"/>
        </w:rPr>
        <w:t>. Vérifier votre résultat en exécutant le programme.</w:t>
      </w:r>
    </w:p>
    <w:p>
      <w:pPr>
        <w:pStyle w:val="Normal"/>
        <w:suppressAutoHyphens w:val="true"/>
        <w:spacing w:lineRule="auto" w:line="240" w:before="0" w:after="0"/>
        <w:rPr>
          <w:rFonts w:ascii="Arial" w:hAnsi="Arial" w:cs="Arial"/>
          <w:b/>
          <w:sz w:val="20"/>
          <w:szCs w:val="20"/>
          <w:u w:val="single"/>
          <w:lang w:eastAsia="fr-FR"/>
        </w:rPr>
      </w:pPr>
      <w:r>
        <w:rPr>
          <w:rFonts w:cs="Arial" w:ascii="Arial" w:hAnsi="Arial"/>
          <w:b/>
          <w:sz w:val="20"/>
          <w:szCs w:val="20"/>
          <w:u w:val="single"/>
          <w:lang w:eastAsia="fr-FR"/>
        </w:rPr>
      </w:r>
      <w:r>
        <w:br w:type="page"/>
      </w:r>
    </w:p>
    <w:p>
      <w:pPr>
        <w:pStyle w:val="Normal"/>
        <w:spacing w:lineRule="auto" w:line="240" w:before="0" w:after="0"/>
        <w:jc w:val="center"/>
        <w:rPr>
          <w:rFonts w:ascii="Arial" w:hAnsi="Arial" w:cs="Arial"/>
          <w:b/>
          <w:sz w:val="28"/>
          <w:szCs w:val="28"/>
        </w:rPr>
      </w:pPr>
      <w:r>
        <w:rPr>
          <w:rFonts w:cs="Arial" w:ascii="Arial" w:hAnsi="Arial"/>
          <w:b/>
          <w:sz w:val="28"/>
          <w:szCs w:val="28"/>
        </w:rPr>
        <w:t>Pour le professeur (mise œuvre, éléments de correction, ...)</w:t>
      </w:r>
    </w:p>
    <w:p>
      <w:pPr>
        <w:pStyle w:val="Normal"/>
        <w:spacing w:lineRule="auto" w:line="240" w:before="0" w:after="0"/>
        <w:rPr>
          <w:rFonts w:ascii="Arial" w:hAnsi="Arial" w:cs="Arial"/>
          <w:b/>
          <w:sz w:val="20"/>
          <w:szCs w:val="20"/>
          <w:u w:val="single"/>
          <w:lang w:eastAsia="fr-FR"/>
        </w:rPr>
      </w:pPr>
      <w:r>
        <w:rPr>
          <w:rFonts w:cs="Arial" w:ascii="Arial" w:hAnsi="Arial"/>
          <w:b/>
          <w:sz w:val="20"/>
          <w:szCs w:val="20"/>
          <w:u w:val="single"/>
          <w:lang w:eastAsia="fr-FR"/>
        </w:rPr>
      </w:r>
    </w:p>
    <w:p>
      <w:pPr>
        <w:pStyle w:val="Normal"/>
        <w:spacing w:lineRule="auto" w:line="240" w:before="0" w:after="0"/>
        <w:rPr>
          <w:rFonts w:ascii="Arial" w:hAnsi="Arial" w:cs="Arial"/>
          <w:bCs/>
          <w:sz w:val="20"/>
          <w:szCs w:val="20"/>
          <w:lang w:eastAsia="fr-FR"/>
        </w:rPr>
      </w:pPr>
      <w:r>
        <w:rPr>
          <w:rFonts w:cs="Arial" w:ascii="Arial" w:hAnsi="Arial"/>
          <w:bCs/>
          <w:sz w:val="20"/>
          <w:szCs w:val="20"/>
          <w:lang w:eastAsia="fr-FR"/>
        </w:rPr>
        <w:t>Activité réalisable en 1H.</w:t>
      </w:r>
    </w:p>
    <w:p>
      <w:pPr>
        <w:pStyle w:val="Normal"/>
        <w:spacing w:lineRule="auto" w:line="240" w:before="0" w:after="0"/>
        <w:rPr>
          <w:rFonts w:ascii="Arial" w:hAnsi="Arial" w:cs="Arial"/>
          <w:bCs/>
          <w:sz w:val="20"/>
          <w:szCs w:val="20"/>
          <w:lang w:eastAsia="fr-FR"/>
        </w:rPr>
      </w:pPr>
      <w:r>
        <w:rPr>
          <w:rFonts w:cs="Arial" w:ascii="Arial" w:hAnsi="Arial"/>
          <w:bCs/>
          <w:sz w:val="20"/>
          <w:szCs w:val="20"/>
          <w:lang w:eastAsia="fr-FR"/>
        </w:rPr>
        <w:t>Cette activité a été testée sur plusieurs groupes d’élèves. Certains sont à l’aise avec python (NSI…), d’autres en ont très peur. Elle a été construite de manière à mettre les élèves en confiance (première partie assez guidée et facile, deuxième partie qui nécessite souvent plus d’aide).</w:t>
      </w:r>
    </w:p>
    <w:p>
      <w:pPr>
        <w:pStyle w:val="Normal"/>
        <w:spacing w:lineRule="auto" w:line="240" w:before="0" w:after="0"/>
        <w:rPr>
          <w:rFonts w:ascii="Arial" w:hAnsi="Arial" w:cs="Arial"/>
          <w:bCs/>
          <w:sz w:val="20"/>
          <w:szCs w:val="20"/>
          <w:lang w:eastAsia="fr-FR"/>
        </w:rPr>
      </w:pPr>
      <w:r>
        <w:rPr>
          <w:rFonts w:cs="Arial" w:ascii="Arial" w:hAnsi="Arial"/>
          <w:bCs/>
          <w:sz w:val="20"/>
          <w:szCs w:val="20"/>
          <w:lang w:eastAsia="fr-FR"/>
        </w:rPr>
      </w:r>
    </w:p>
    <w:p>
      <w:pPr>
        <w:pStyle w:val="Normal"/>
        <w:spacing w:lineRule="auto" w:line="240" w:before="0" w:after="0"/>
        <w:rPr>
          <w:rFonts w:ascii="Arial" w:hAnsi="Arial" w:cs="Arial"/>
          <w:bCs/>
          <w:sz w:val="20"/>
          <w:szCs w:val="20"/>
          <w:lang w:eastAsia="fr-FR"/>
        </w:rPr>
      </w:pPr>
      <w:r>
        <w:rPr>
          <w:rFonts w:cs="Arial" w:ascii="Arial" w:hAnsi="Arial"/>
          <w:bCs/>
          <w:sz w:val="20"/>
          <w:szCs w:val="20"/>
          <w:lang w:eastAsia="fr-FR"/>
        </w:rPr>
      </w:r>
    </w:p>
    <w:p>
      <w:pPr>
        <w:pStyle w:val="Normal"/>
        <w:spacing w:lineRule="auto" w:line="240" w:before="0" w:after="0"/>
        <w:rPr>
          <w:rFonts w:ascii="Arial" w:hAnsi="Arial" w:cs="Arial"/>
          <w:b/>
          <w:sz w:val="32"/>
          <w:szCs w:val="32"/>
          <w:u w:val="single"/>
          <w:lang w:eastAsia="fr-FR"/>
        </w:rPr>
      </w:pPr>
      <w:r>
        <w:rPr>
          <w:rFonts w:cs="Arial" w:ascii="Arial" w:hAnsi="Arial"/>
          <w:b/>
          <w:sz w:val="32"/>
          <w:szCs w:val="32"/>
          <w:u w:val="single"/>
          <w:lang w:eastAsia="fr-FR"/>
        </w:rPr>
        <w:t>CORRECTION</w:t>
      </w:r>
    </w:p>
    <w:p>
      <w:pPr>
        <w:pStyle w:val="Normal"/>
        <w:spacing w:lineRule="auto" w:line="240" w:before="0" w:after="0"/>
        <w:rPr>
          <w:rFonts w:ascii="Arial" w:hAnsi="Arial" w:cs="Arial"/>
          <w:bCs/>
          <w:sz w:val="20"/>
          <w:szCs w:val="20"/>
          <w:lang w:eastAsia="fr-FR"/>
        </w:rPr>
      </w:pPr>
      <w:r>
        <w:rPr>
          <w:rFonts w:cs="Arial" w:ascii="Arial" w:hAnsi="Arial"/>
          <w:bCs/>
          <w:sz w:val="20"/>
          <w:szCs w:val="20"/>
          <w:lang w:eastAsia="fr-FR"/>
        </w:rPr>
      </w:r>
    </w:p>
    <w:p>
      <w:pPr>
        <w:pStyle w:val="ListParagraph"/>
        <w:numPr>
          <w:ilvl w:val="0"/>
          <w:numId w:val="7"/>
        </w:numPr>
        <w:spacing w:before="0" w:after="160"/>
        <w:contextualSpacing w:val="false"/>
        <w:jc w:val="both"/>
        <w:rPr>
          <w:rFonts w:cs="Calibri" w:cstheme="minorHAnsi"/>
          <w:b/>
          <w:bCs/>
          <w:u w:val="single"/>
        </w:rPr>
      </w:pPr>
      <w:r>
        <w:rPr>
          <w:rFonts w:cs="Calibri" w:cstheme="minorHAnsi"/>
          <w:b/>
          <w:bCs/>
          <w:u w:val="single"/>
        </w:rPr>
        <w:t>Etat initial</w:t>
      </w:r>
    </w:p>
    <w:p>
      <w:pPr>
        <w:pStyle w:val="Normal"/>
        <w:jc w:val="both"/>
        <w:rPr>
          <w:rFonts w:ascii="Calibri" w:hAnsi="Calibri" w:eastAsia="Calibri" w:cs="Calibri"/>
        </w:rPr>
      </w:pPr>
      <w:r>
        <w:rPr>
          <w:rFonts w:eastAsia="Calibri" w:cs="Calibri"/>
        </w:rPr>
        <w:t>ni_KClO</w:t>
      </w:r>
      <w:r>
        <w:rPr>
          <w:rFonts w:eastAsia="Calibri" w:cs="Calibri"/>
          <w:vertAlign w:val="subscript"/>
        </w:rPr>
        <w:t xml:space="preserve">3 </w:t>
      </w:r>
      <w:r>
        <w:rPr>
          <w:rFonts w:eastAsia="Calibri" w:cs="Calibri"/>
        </w:rPr>
        <w:t>= 2,50 mol</w:t>
      </w:r>
    </w:p>
    <w:p>
      <w:pPr>
        <w:pStyle w:val="Normal"/>
        <w:jc w:val="both"/>
        <w:rPr>
          <w:rFonts w:cs="Calibri" w:cstheme="minorHAnsi"/>
        </w:rPr>
      </w:pPr>
      <w:r>
        <w:rPr>
          <w:rFonts w:eastAsia="Calibri" w:cs="Calibri"/>
        </w:rPr>
        <w:t xml:space="preserve"> </w:t>
      </w:r>
      <w:r>
        <w:rPr>
          <w:rFonts w:eastAsia="Calibri" w:cs="Calibri"/>
        </w:rPr>
        <w:t xml:space="preserve">ni_C </w:t>
      </w:r>
      <w:r>
        <w:rPr>
          <w:rFonts w:cs="Calibri" w:cstheme="minorHAnsi"/>
        </w:rPr>
        <w:t>= 4,17 mol</w:t>
      </w:r>
    </w:p>
    <w:p>
      <w:pPr>
        <w:pStyle w:val="ListParagraph"/>
        <w:numPr>
          <w:ilvl w:val="0"/>
          <w:numId w:val="7"/>
        </w:numPr>
        <w:spacing w:before="0" w:after="160"/>
        <w:contextualSpacing w:val="false"/>
        <w:jc w:val="both"/>
        <w:rPr>
          <w:rFonts w:cs="Calibri" w:cstheme="minorHAnsi"/>
          <w:b/>
          <w:bCs/>
          <w:u w:val="single"/>
        </w:rPr>
      </w:pPr>
      <w:r>
        <w:rPr>
          <w:rFonts w:cs="Calibri" w:cstheme="minorHAnsi"/>
          <w:b/>
          <w:bCs/>
          <w:u w:val="single"/>
        </w:rPr>
        <w:t>Elaboration du tableau d’avancement</w:t>
      </w:r>
    </w:p>
    <w:p>
      <w:pPr>
        <w:pStyle w:val="Normal"/>
        <w:jc w:val="both"/>
        <w:rPr>
          <w:rFonts w:cs="Calibri" w:cstheme="minorHAnsi"/>
          <w:b/>
          <w:bCs/>
        </w:rPr>
      </w:pPr>
      <w:r>
        <w:rPr>
          <w:rFonts w:cs="Calibri" w:cstheme="minorHAnsi"/>
          <w:b/>
          <w:bCs/>
        </w:rPr>
      </w:r>
    </w:p>
    <w:tbl>
      <w:tblPr>
        <w:tblW w:w="9634" w:type="dxa"/>
        <w:jc w:val="center"/>
        <w:tblInd w:w="0" w:type="dxa"/>
        <w:tblLayout w:type="fixed"/>
        <w:tblCellMar>
          <w:top w:w="0" w:type="dxa"/>
          <w:left w:w="70" w:type="dxa"/>
          <w:bottom w:w="0" w:type="dxa"/>
          <w:right w:w="70" w:type="dxa"/>
        </w:tblCellMar>
        <w:tblLook w:val="0000" w:noHBand="0" w:noVBand="0" w:firstColumn="0" w:lastRow="0" w:lastColumn="0" w:firstRow="0"/>
      </w:tblPr>
      <w:tblGrid>
        <w:gridCol w:w="1756"/>
        <w:gridCol w:w="1265"/>
        <w:gridCol w:w="1795"/>
        <w:gridCol w:w="1700"/>
        <w:gridCol w:w="1560"/>
        <w:gridCol w:w="1557"/>
      </w:tblGrid>
      <w:tr>
        <w:trPr>
          <w:trHeight w:val="254" w:hRule="atLeast"/>
        </w:trPr>
        <w:tc>
          <w:tcPr>
            <w:tcW w:w="3021" w:type="dxa"/>
            <w:gridSpan w:val="2"/>
            <w:tcBorders>
              <w:top w:val="single" w:sz="4" w:space="0" w:color="000000"/>
              <w:left w:val="single" w:sz="4" w:space="0" w:color="000000"/>
              <w:bottom w:val="single" w:sz="4" w:space="0" w:color="000000"/>
              <w:right w:val="single" w:sz="4" w:space="0" w:color="000000"/>
            </w:tcBorders>
            <w:vAlign w:val="center"/>
          </w:tcPr>
          <w:p>
            <w:pPr>
              <w:pStyle w:val="NoSpacing"/>
              <w:rPr/>
            </w:pPr>
            <w:r>
              <w:rPr/>
              <w:t>Equation de la réaction</w:t>
            </w:r>
          </w:p>
        </w:tc>
        <w:tc>
          <w:tcPr>
            <w:tcW w:w="6612" w:type="dxa"/>
            <w:gridSpan w:val="4"/>
            <w:tcBorders>
              <w:top w:val="single" w:sz="4" w:space="0" w:color="000000"/>
              <w:left w:val="single" w:sz="4" w:space="0" w:color="000000"/>
              <w:bottom w:val="single" w:sz="4" w:space="0" w:color="000000"/>
              <w:right w:val="single" w:sz="4" w:space="0" w:color="000000"/>
            </w:tcBorders>
            <w:vAlign w:val="center"/>
          </w:tcPr>
          <w:p>
            <w:pPr>
              <w:pStyle w:val="NoSpacing"/>
              <w:rPr/>
            </w:pPr>
            <w:r>
              <w:rPr/>
              <w:t xml:space="preserve">       </w:t>
            </w:r>
            <w:r>
              <w:rPr/>
              <w:t>2 KClO</w:t>
            </w:r>
            <w:r>
              <w:rPr>
                <w:vertAlign w:val="subscript"/>
              </w:rPr>
              <w:t>3</w:t>
            </w:r>
            <w:r>
              <w:rPr/>
              <w:t xml:space="preserve"> (s)       +</w:t>
              <w:tab/>
              <w:t xml:space="preserve">3 C(s)              </w:t>
            </w:r>
            <w:r>
              <w:rPr>
                <w:rFonts w:eastAsia="Wingdings" w:cs="Wingdings" w:ascii="Wingdings" w:hAnsi="Wingdings"/>
              </w:rPr>
              <w:sym w:font="Wingdings" w:char="f0e0"/>
            </w:r>
            <w:r>
              <w:rPr/>
              <w:t xml:space="preserve">      3 CO</w:t>
            </w:r>
            <w:r>
              <w:rPr>
                <w:vertAlign w:val="subscript"/>
              </w:rPr>
              <w:t>2</w:t>
            </w:r>
            <w:r>
              <w:rPr/>
              <w:t xml:space="preserve"> (g)       +           2 KCl ( s)</w:t>
            </w:r>
          </w:p>
          <w:p>
            <w:pPr>
              <w:pStyle w:val="NoSpacing"/>
              <w:rPr/>
            </w:pPr>
            <w:r>
              <w:rPr/>
            </w:r>
          </w:p>
        </w:tc>
      </w:tr>
      <w:tr>
        <w:trPr>
          <w:trHeight w:val="454" w:hRule="atLeast"/>
        </w:trPr>
        <w:tc>
          <w:tcPr>
            <w:tcW w:w="175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Etat du système</w:t>
            </w:r>
          </w:p>
        </w:tc>
        <w:tc>
          <w:tcPr>
            <w:tcW w:w="126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i/>
                <w:i/>
                <w:iCs/>
              </w:rPr>
            </w:pPr>
            <w:r>
              <w:rPr/>
              <w:t>Avancement</w:t>
            </w:r>
            <w:r>
              <w:rPr>
                <w:i/>
                <w:iCs/>
              </w:rPr>
              <w:t xml:space="preserve"> </w:t>
            </w:r>
            <w:r>
              <w:rPr>
                <w:rFonts w:ascii="Cambria Math" w:hAnsi="Cambria Math"/>
                <w:i/>
                <w:iCs/>
              </w:rPr>
              <w:br/>
            </w:r>
            <w:r>
              <w:rPr/>
            </w:r>
            <m:oMath xmlns:m="http://schemas.openxmlformats.org/officeDocument/2006/math">
              <m:r>
                <w:rPr>
                  <w:rFonts w:ascii="Cambria Math" w:hAnsi="Cambria Math"/>
                </w:rPr>
                <m:t xml:space="preserve">x</m:t>
              </m:r>
              <m:r>
                <w:rPr>
                  <w:rFonts w:ascii="Cambria Math" w:hAnsi="Cambria Math"/>
                </w:rPr>
                <m:t xml:space="preserve">(</m:t>
              </m:r>
              <m:r>
                <w:rPr>
                  <w:rFonts w:ascii="Cambria Math" w:hAnsi="Cambria Math"/>
                </w:rPr>
                <m:t xml:space="preserve">mol</m:t>
              </m:r>
              <m:r>
                <w:rPr>
                  <w:rFonts w:ascii="Cambria Math" w:hAnsi="Cambria Math"/>
                </w:rPr>
                <m:t xml:space="preserve">)</m:t>
              </m:r>
            </m:oMath>
          </w:p>
        </w:tc>
        <w:tc>
          <w:tcPr>
            <w:tcW w:w="6612" w:type="dxa"/>
            <w:gridSpan w:val="4"/>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Quantités de matière (mol)</w:t>
            </w:r>
          </w:p>
        </w:tc>
      </w:tr>
      <w:tr>
        <w:trPr>
          <w:trHeight w:val="454" w:hRule="atLeast"/>
        </w:trPr>
        <w:tc>
          <w:tcPr>
            <w:tcW w:w="175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Etat initial</w:t>
            </w:r>
          </w:p>
        </w:tc>
        <w:tc>
          <w:tcPr>
            <w:tcW w:w="126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r>
            <m:oMath xmlns:m="http://schemas.openxmlformats.org/officeDocument/2006/math">
              <m:r>
                <w:rPr>
                  <w:rFonts w:ascii="Cambria Math" w:hAnsi="Cambria Math"/>
                </w:rPr>
                <m:t xml:space="preserve">x</m:t>
              </m:r>
            </m:oMath>
            <w:r>
              <w:rPr/>
              <w:t xml:space="preserve"> </w:t>
            </w:r>
            <w:r>
              <w:rPr/>
              <w:t>= 0</w:t>
            </w:r>
          </w:p>
        </w:tc>
        <w:tc>
          <w:tcPr>
            <w:tcW w:w="179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ni_KClO</w:t>
            </w:r>
            <w:r>
              <w:rPr>
                <w:rFonts w:eastAsia="Calibri" w:cs="Calibri"/>
                <w:vertAlign w:val="subscript"/>
              </w:rPr>
              <w:t>3</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ni_C</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0</w:t>
            </w:r>
          </w:p>
        </w:tc>
        <w:tc>
          <w:tcPr>
            <w:tcW w:w="155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0</w:t>
            </w:r>
          </w:p>
        </w:tc>
      </w:tr>
      <w:tr>
        <w:trPr>
          <w:trHeight w:val="454" w:hRule="atLeast"/>
        </w:trPr>
        <w:tc>
          <w:tcPr>
            <w:tcW w:w="175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En cours</w:t>
            </w:r>
          </w:p>
        </w:tc>
        <w:tc>
          <w:tcPr>
            <w:tcW w:w="126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r>
            <m:oMathPara xmlns:m="http://schemas.openxmlformats.org/officeDocument/2006/math">
              <m:oMathParaPr>
                <m:jc m:val="center"/>
              </m:oMathParaPr>
              <m:oMath>
                <m:r>
                  <w:rPr>
                    <w:rFonts w:ascii="Cambria Math" w:hAnsi="Cambria Math"/>
                  </w:rPr>
                  <m:t xml:space="preserve">x</m:t>
                </m:r>
              </m:oMath>
            </m:oMathPara>
          </w:p>
        </w:tc>
        <w:tc>
          <w:tcPr>
            <w:tcW w:w="179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ni_KClO</w:t>
            </w:r>
            <w:r>
              <w:rPr>
                <w:rFonts w:eastAsia="Calibri" w:cs="Calibri"/>
                <w:vertAlign w:val="subscript"/>
              </w:rPr>
              <w:t>3</w:t>
            </w:r>
            <w:r>
              <w:rPr>
                <w:rFonts w:eastAsia="Calibri" w:cs="Calibri"/>
              </w:rPr>
              <w:t xml:space="preserve"> – 2 </w:t>
            </w:r>
            <w:r>
              <w:rPr/>
            </w:r>
            <m:oMath xmlns:m="http://schemas.openxmlformats.org/officeDocument/2006/math">
              <m:r>
                <w:rPr>
                  <w:rFonts w:ascii="Cambria Math" w:hAnsi="Cambria Math"/>
                </w:rPr>
                <m:t xml:space="preserve">x</m:t>
              </m:r>
            </m:oMath>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 xml:space="preserve">ni_C - 3 </w:t>
            </w:r>
            <w:r>
              <w:rPr/>
            </w:r>
            <m:oMath xmlns:m="http://schemas.openxmlformats.org/officeDocument/2006/math">
              <m:r>
                <w:rPr>
                  <w:rFonts w:ascii="Cambria Math" w:hAnsi="Cambria Math"/>
                </w:rPr>
                <m:t xml:space="preserve">x</m:t>
              </m:r>
            </m:oMath>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 xml:space="preserve">3 </w:t>
            </w:r>
            <w:r>
              <w:rPr/>
            </w:r>
            <m:oMath xmlns:m="http://schemas.openxmlformats.org/officeDocument/2006/math">
              <m:r>
                <w:rPr>
                  <w:rFonts w:ascii="Cambria Math" w:hAnsi="Cambria Math"/>
                </w:rPr>
                <m:t xml:space="preserve">x</m:t>
              </m:r>
            </m:oMath>
          </w:p>
        </w:tc>
        <w:tc>
          <w:tcPr>
            <w:tcW w:w="155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 xml:space="preserve">2 </w:t>
            </w:r>
            <w:r>
              <w:rPr/>
            </w:r>
            <m:oMath xmlns:m="http://schemas.openxmlformats.org/officeDocument/2006/math">
              <m:r>
                <w:rPr>
                  <w:rFonts w:ascii="Cambria Math" w:hAnsi="Cambria Math"/>
                </w:rPr>
                <m:t xml:space="preserve">x</m:t>
              </m:r>
            </m:oMath>
          </w:p>
        </w:tc>
      </w:tr>
      <w:tr>
        <w:trPr>
          <w:trHeight w:val="454" w:hRule="atLeast"/>
        </w:trPr>
        <w:tc>
          <w:tcPr>
            <w:tcW w:w="1756"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t>Etat final</w:t>
            </w:r>
          </w:p>
        </w:tc>
        <w:tc>
          <w:tcPr>
            <w:tcW w:w="126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pPr>
            <w:r>
              <w:rPr/>
            </w:r>
            <m:oMath xmlns:m="http://schemas.openxmlformats.org/officeDocument/2006/math">
              <m:r>
                <w:rPr>
                  <w:rFonts w:ascii="Cambria Math" w:hAnsi="Cambria Math"/>
                </w:rPr>
                <m:t xml:space="preserve">x</m:t>
              </m:r>
            </m:oMath>
            <w:r>
              <w:rPr>
                <w:rFonts w:eastAsia="" w:eastAsiaTheme="minorEastAsia"/>
              </w:rPr>
              <w:t xml:space="preserve"> </w:t>
            </w:r>
            <w:r>
              <w:rPr>
                <w:rFonts w:eastAsia="" w:eastAsiaTheme="minorEastAsia"/>
              </w:rPr>
              <w:t xml:space="preserve">=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p>
        </w:tc>
        <w:tc>
          <w:tcPr>
            <w:tcW w:w="179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ni_KClO</w:t>
            </w:r>
            <w:r>
              <w:rPr>
                <w:rFonts w:eastAsia="Calibri" w:cs="Calibri"/>
                <w:vertAlign w:val="subscript"/>
              </w:rPr>
              <w:t>3</w:t>
            </w:r>
            <w:r>
              <w:rPr>
                <w:rFonts w:eastAsia="Calibri" w:cs="Calibri"/>
              </w:rPr>
              <w:t xml:space="preserve"> – 2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 xml:space="preserve">ni_C - 3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 xml:space="preserve">3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p>
        </w:tc>
        <w:tc>
          <w:tcPr>
            <w:tcW w:w="155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Calibri" w:hAnsi="Calibri" w:eastAsia="Calibri" w:cs="Calibri"/>
              </w:rPr>
            </w:pPr>
            <w:r>
              <w:rPr>
                <w:rFonts w:eastAsia="Calibri" w:cs="Calibri"/>
              </w:rPr>
              <w:t xml:space="preserve">2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p>
        </w:tc>
      </w:tr>
    </w:tbl>
    <w:p>
      <w:pPr>
        <w:pStyle w:val="Normal"/>
        <w:jc w:val="both"/>
        <w:rPr>
          <w:rFonts w:cs="Calibri" w:cstheme="minorHAnsi"/>
        </w:rPr>
      </w:pPr>
      <w:r>
        <w:rPr>
          <w:rFonts w:cs="Calibri" w:cstheme="minorHAnsi"/>
        </w:rPr>
      </w:r>
    </w:p>
    <w:p>
      <w:pPr>
        <w:pStyle w:val="Normal"/>
        <w:jc w:val="both"/>
        <w:rPr>
          <w:rFonts w:cs="Calibri" w:cstheme="minorHAnsi"/>
        </w:rPr>
      </w:pPr>
      <w:r>
        <w:rPr>
          <w:rFonts w:cs="Calibri" w:cstheme="minorHAnsi"/>
        </w:rPr>
      </w:r>
    </w:p>
    <w:p>
      <w:pPr>
        <w:pStyle w:val="ListParagraph"/>
        <w:numPr>
          <w:ilvl w:val="0"/>
          <w:numId w:val="7"/>
        </w:numPr>
        <w:jc w:val="both"/>
        <w:rPr>
          <w:rFonts w:cs="Calibri" w:cstheme="minorHAnsi"/>
          <w:b/>
          <w:bCs/>
          <w:u w:val="single"/>
        </w:rPr>
      </w:pPr>
      <w:r>
        <w:rPr>
          <w:rFonts w:cs="Calibri" w:cstheme="minorHAnsi"/>
          <w:b/>
          <w:bCs/>
          <w:u w:val="single"/>
        </w:rPr>
        <w:t>Appropriation du programme Python</w:t>
      </w:r>
    </w:p>
    <w:p>
      <w:pPr>
        <w:pStyle w:val="ListParagraph"/>
        <w:jc w:val="both"/>
        <w:rPr>
          <w:rFonts w:cs="Calibri" w:cstheme="minorHAnsi"/>
          <w:b/>
          <w:bCs/>
          <w:u w:val="single"/>
        </w:rPr>
      </w:pPr>
      <w:r>
        <w:rPr>
          <w:rFonts w:cs="Calibri" w:cstheme="minorHAnsi"/>
          <w:b/>
          <w:bCs/>
          <w:u w:val="single"/>
        </w:rPr>
      </w:r>
    </w:p>
    <w:p>
      <w:pPr>
        <w:pStyle w:val="ListParagraph"/>
        <w:numPr>
          <w:ilvl w:val="1"/>
          <w:numId w:val="7"/>
        </w:numPr>
        <w:jc w:val="both"/>
        <w:rPr>
          <w:rFonts w:cs="Calibri" w:cstheme="minorHAnsi"/>
        </w:rPr>
      </w:pPr>
      <w:r>
        <w:rPr>
          <w:rFonts w:cs="Calibri" w:cstheme="minorHAnsi"/>
        </w:rPr>
        <w:t>Les quantités de chaque espèce chimique sont définies par les variables ni_KClO3, ni_C, ni_KCl et ni_CO2. Les coefficients stœchiométriques sont définis par les variables coef_KClO3, coef_C, coef_KCl et coef_CO2.</w:t>
      </w:r>
    </w:p>
    <w:p>
      <w:pPr>
        <w:pStyle w:val="ListParagraph"/>
        <w:numPr>
          <w:ilvl w:val="1"/>
          <w:numId w:val="7"/>
        </w:numPr>
        <w:jc w:val="both"/>
        <w:rPr>
          <w:rFonts w:cs="Calibri" w:cstheme="minorHAnsi"/>
        </w:rPr>
      </w:pPr>
      <w:r>
        <w:rPr>
          <w:rFonts w:cs="Calibri" w:cstheme="minorHAnsi"/>
        </w:rPr>
        <w:t xml:space="preserve">La ligne 17 du script sert à calculer la quantité de chlorate de potassium présent dans le système pour un avancement </w:t>
      </w:r>
      <w:r>
        <w:rPr/>
      </w:r>
      <m:oMath xmlns:m="http://schemas.openxmlformats.org/officeDocument/2006/math">
        <m:r>
          <w:rPr>
            <w:rFonts w:ascii="Cambria Math" w:hAnsi="Cambria Math"/>
          </w:rPr>
          <m:t xml:space="preserve">x</m:t>
        </m:r>
      </m:oMath>
      <w:r>
        <w:rPr>
          <w:rFonts w:eastAsia="" w:cs="Calibri" w:cstheme="minorHAnsi" w:eastAsiaTheme="minorEastAsia"/>
        </w:rPr>
        <w:t>.</w:t>
      </w:r>
    </w:p>
    <w:p>
      <w:pPr>
        <w:pStyle w:val="ListParagraph"/>
        <w:numPr>
          <w:ilvl w:val="1"/>
          <w:numId w:val="7"/>
        </w:numPr>
        <w:jc w:val="both"/>
        <w:rPr>
          <w:rFonts w:cs="Calibri" w:cstheme="minorHAnsi"/>
        </w:rPr>
      </w:pPr>
      <w:r>
        <w:rPr>
          <w:rFonts w:cs="Calibri" w:cstheme="minorHAnsi"/>
        </w:rPr>
        <w:t>La ligne 14 est une boucle qui permet d’arrêter les calculs lorsqu’un des réactifs a une quantité nulle, afin de ne pas obtenir de quantités négatives, ce qui n’a aucun sens.</w:t>
      </w:r>
    </w:p>
    <w:p>
      <w:pPr>
        <w:pStyle w:val="ListParagraph"/>
        <w:numPr>
          <w:ilvl w:val="1"/>
          <w:numId w:val="7"/>
        </w:numPr>
        <w:jc w:val="both"/>
        <w:rPr>
          <w:rFonts w:cs="Calibri" w:cstheme="minorHAnsi"/>
        </w:rPr>
      </w:pPr>
      <w:r>
        <w:rPr>
          <w:rFonts w:cs="Calibri" w:cstheme="minorHAnsi"/>
        </w:rPr>
        <w:t>Il s’agit des lignes 35 et 36.</w:t>
      </w:r>
    </w:p>
    <w:p>
      <w:pPr>
        <w:pStyle w:val="ListParagraph"/>
        <w:jc w:val="both"/>
        <w:rPr>
          <w:rFonts w:cs="Calibri" w:cstheme="minorHAnsi"/>
        </w:rPr>
      </w:pPr>
      <w:r>
        <w:rPr>
          <w:rFonts w:cs="Calibri" w:cstheme="minorHAnsi"/>
        </w:rPr>
      </w:r>
    </w:p>
    <w:p>
      <w:pPr>
        <w:pStyle w:val="ListParagraph"/>
        <w:numPr>
          <w:ilvl w:val="0"/>
          <w:numId w:val="7"/>
        </w:numPr>
        <w:spacing w:before="0" w:after="160"/>
        <w:contextualSpacing w:val="false"/>
        <w:jc w:val="both"/>
        <w:rPr>
          <w:rFonts w:cs="Calibri" w:cstheme="minorHAnsi"/>
          <w:b/>
          <w:bCs/>
          <w:u w:val="single"/>
        </w:rPr>
      </w:pPr>
      <w:r>
        <w:rPr>
          <w:rFonts w:cs="Calibri" w:cstheme="minorHAnsi"/>
          <w:b/>
          <w:bCs/>
          <w:u w:val="single"/>
        </w:rPr>
        <w:t>Exécution du programme</w:t>
      </w:r>
    </w:p>
    <w:p>
      <w:pPr>
        <w:pStyle w:val="ListParagraph"/>
        <w:numPr>
          <w:ilvl w:val="1"/>
          <w:numId w:val="7"/>
        </w:numPr>
        <w:jc w:val="both"/>
        <w:rPr>
          <w:rFonts w:cs="Calibri" w:cstheme="minorHAnsi"/>
        </w:rPr>
      </w:pPr>
      <w:r>
        <w:rPr>
          <w:rFonts w:cs="Calibri" w:cstheme="minorHAnsi"/>
        </w:rPr>
        <w:t>n_C.append(ni_C-coef_C*x)</w:t>
      </w:r>
    </w:p>
    <w:p>
      <w:pPr>
        <w:pStyle w:val="Normal"/>
        <w:ind w:left="360"/>
        <w:jc w:val="both"/>
        <w:rPr>
          <w:rFonts w:cs="Calibri" w:cstheme="minorHAnsi"/>
        </w:rPr>
      </w:pPr>
      <w:r>
        <w:rPr>
          <w:rFonts w:cs="Calibri" w:cstheme="minorHAnsi"/>
        </w:rPr>
        <w:t xml:space="preserve">       </w:t>
      </w:r>
      <w:r>
        <w:rPr>
          <w:rFonts w:cs="Calibri" w:cstheme="minorHAnsi"/>
        </w:rPr>
        <w:t>n_KCl.append(ni_KCl+coef_KCl*x)</w:t>
      </w:r>
    </w:p>
    <w:p>
      <w:pPr>
        <w:pStyle w:val="Normal"/>
        <w:ind w:firstLine="360"/>
        <w:jc w:val="both"/>
        <w:rPr>
          <w:rFonts w:cs="Calibri" w:cstheme="minorHAnsi"/>
        </w:rPr>
      </w:pPr>
      <w:r>
        <w:rPr>
          <w:rFonts w:cs="Calibri" w:cstheme="minorHAnsi"/>
        </w:rPr>
        <w:t xml:space="preserve">       </w:t>
      </w:r>
      <w:r>
        <w:rPr>
          <w:rFonts w:cs="Calibri" w:cstheme="minorHAnsi"/>
        </w:rPr>
        <w:t>n_CO2.append(ni_CO2+coef_CO2*x)</w:t>
      </w:r>
    </w:p>
    <w:p>
      <w:pPr>
        <w:pStyle w:val="ListParagraph"/>
        <w:numPr>
          <w:ilvl w:val="1"/>
          <w:numId w:val="7"/>
        </w:numPr>
        <w:jc w:val="both"/>
        <w:rPr>
          <w:rFonts w:cs="Calibri" w:cstheme="minorHAnsi"/>
        </w:rPr>
      </w:pPr>
      <w:r>
        <w:rPr>
          <w:rFonts w:cs="Calibri" w:cstheme="minorHAnsi"/>
        </w:rPr>
        <w:t xml:space="preserve"> </w:t>
      </w:r>
      <w:r>
        <w:rPr>
          <w:rFonts w:cs="Calibri" w:cstheme="minorHAnsi"/>
        </w:rPr>
        <w:t>evol_qt(2.5,4.2,0,0)</w:t>
      </w:r>
    </w:p>
    <w:p>
      <w:pPr>
        <w:pStyle w:val="ListParagraph"/>
        <w:jc w:val="both"/>
        <w:rPr>
          <w:rFonts w:cs="Calibri" w:cstheme="minorHAnsi"/>
        </w:rPr>
      </w:pPr>
      <w:r>
        <w:rPr>
          <w:rFonts w:cs="Calibri" w:cstheme="minorHAnsi"/>
        </w:rPr>
        <w:t>coef(2,3,2,3)</w:t>
      </w:r>
    </w:p>
    <w:p>
      <w:pPr>
        <w:pStyle w:val="ListParagraph"/>
        <w:jc w:val="both"/>
        <w:rPr>
          <w:rFonts w:cs="Calibri" w:cstheme="minorHAnsi"/>
        </w:rPr>
      </w:pPr>
      <w:r>
        <w:rPr>
          <w:rFonts w:cs="Calibri" w:cstheme="minorHAnsi"/>
        </w:rPr>
      </w:r>
    </w:p>
    <w:p>
      <w:pPr>
        <w:pStyle w:val="ListParagraph"/>
        <w:numPr>
          <w:ilvl w:val="0"/>
          <w:numId w:val="7"/>
        </w:numPr>
        <w:spacing w:before="0" w:after="160"/>
        <w:contextualSpacing w:val="false"/>
        <w:jc w:val="both"/>
        <w:rPr>
          <w:rFonts w:cs="Calibri" w:cstheme="minorHAnsi"/>
          <w:b/>
          <w:bCs/>
          <w:u w:val="single"/>
        </w:rPr>
      </w:pPr>
      <w:r>
        <w:rPr>
          <w:rFonts w:cs="Calibri" w:cstheme="minorHAnsi"/>
          <w:b/>
          <w:bCs/>
          <w:u w:val="single"/>
        </w:rPr>
        <w:t>Analyse des courbes</w:t>
      </w:r>
    </w:p>
    <w:p>
      <w:pPr>
        <w:pStyle w:val="ListParagraph"/>
        <w:numPr>
          <w:ilvl w:val="1"/>
          <w:numId w:val="7"/>
        </w:numPr>
        <w:jc w:val="both"/>
        <w:rPr>
          <w:rFonts w:cs="Calibri" w:cstheme="minorHAnsi"/>
        </w:rPr>
      </w:pPr>
      <w:r>
        <w:rPr>
          <w:rFonts w:cs="Calibri" w:cstheme="minorHAnsi"/>
        </w:rPr>
        <w:t>Le réactif limitant est KClO</w:t>
      </w:r>
      <w:r>
        <w:rPr>
          <w:rFonts w:cs="Calibri" w:cstheme="minorHAnsi"/>
          <w:vertAlign w:val="subscript"/>
        </w:rPr>
        <w:t>3</w:t>
      </w:r>
      <w:r>
        <w:rPr>
          <w:rFonts w:cs="Calibri" w:cstheme="minorHAnsi"/>
        </w:rPr>
        <w:t>, car sa quantité finale est nulle.</w:t>
      </w:r>
    </w:p>
    <w:p>
      <w:pPr>
        <w:pStyle w:val="ListParagraph"/>
        <w:numPr>
          <w:ilvl w:val="1"/>
          <w:numId w:val="7"/>
        </w:numPr>
        <w:jc w:val="both"/>
        <w:rPr>
          <w:rFonts w:cs="Calibri" w:cstheme="minorHAnsi"/>
        </w:rPr>
      </w:pPr>
      <w:r>
        <w:rPr>
          <w:rFonts w:cs="Calibri" w:cstheme="minorHAnsi"/>
        </w:rPr>
        <w:t xml:space="preserve">L’avancement maximal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r>
        <w:rPr>
          <w:rFonts w:eastAsia="" w:cs="Calibri" w:cstheme="minorHAnsi" w:eastAsiaTheme="minorEastAsia"/>
        </w:rPr>
        <w:t xml:space="preserve"> vaut environ 1,25 mol.</w:t>
      </w:r>
    </w:p>
    <w:p>
      <w:pPr>
        <w:pStyle w:val="ListParagraph"/>
        <w:numPr>
          <w:ilvl w:val="1"/>
          <w:numId w:val="7"/>
        </w:numPr>
        <w:jc w:val="both"/>
        <w:rPr>
          <w:rFonts w:cs="Calibri" w:cstheme="minorHAnsi"/>
        </w:rPr>
      </w:pPr>
      <w:r>
        <w:rPr>
          <w:rFonts w:eastAsia="" w:cs="Calibri" w:cstheme="minorHAnsi" w:eastAsiaTheme="minorEastAsia"/>
        </w:rPr>
        <w:t xml:space="preserve">A l’état final, le système chimique est composé de 0,5 mol de C, de 2,5 mol de KCl ainsi que de </w:t>
        <w:br/>
        <w:t>3,7 mol de CO</w:t>
      </w:r>
      <w:r>
        <w:rPr>
          <w:rFonts w:eastAsia="" w:cs="Calibri" w:cstheme="minorHAnsi" w:eastAsiaTheme="minorEastAsia"/>
          <w:vertAlign w:val="subscript"/>
        </w:rPr>
        <w:t>2</w:t>
      </w:r>
      <w:r>
        <w:rPr>
          <w:rFonts w:eastAsia="" w:cs="Calibri" w:cstheme="minorHAnsi" w:eastAsiaTheme="minorEastAsia"/>
        </w:rPr>
        <w:t>.</w:t>
      </w:r>
    </w:p>
    <w:p>
      <w:pPr>
        <w:pStyle w:val="ListParagraph"/>
        <w:jc w:val="both"/>
        <w:rPr>
          <w:rFonts w:cs="Calibri" w:cstheme="minorHAnsi"/>
        </w:rPr>
      </w:pPr>
      <w:r>
        <w:rPr>
          <w:rFonts w:cs="Calibri" w:cstheme="minorHAnsi"/>
        </w:rPr>
      </w:r>
    </w:p>
    <w:p>
      <w:pPr>
        <w:pStyle w:val="ListParagraph"/>
        <w:jc w:val="both"/>
        <w:rPr>
          <w:rFonts w:cs="Calibri" w:cstheme="minorHAnsi"/>
        </w:rPr>
      </w:pPr>
      <w:r>
        <w:rPr>
          <w:rFonts w:cs="Calibri" w:cstheme="minorHAnsi"/>
        </w:rPr>
      </w:r>
    </w:p>
    <w:p>
      <w:pPr>
        <w:pStyle w:val="ListParagraph"/>
        <w:numPr>
          <w:ilvl w:val="0"/>
          <w:numId w:val="7"/>
        </w:numPr>
        <w:jc w:val="both"/>
        <w:rPr>
          <w:rFonts w:cs="Calibri" w:cstheme="minorHAnsi"/>
          <w:b/>
          <w:bCs/>
          <w:u w:val="single"/>
        </w:rPr>
      </w:pPr>
      <w:r>
        <w:rPr>
          <w:rFonts w:cs="Calibri" w:cstheme="minorHAnsi"/>
          <w:b/>
          <w:bCs/>
          <w:u w:val="single"/>
        </w:rPr>
        <w:t>Mélange stœchiométrique</w:t>
      </w:r>
    </w:p>
    <w:p>
      <w:pPr>
        <w:pStyle w:val="ListParagraph"/>
        <w:numPr>
          <w:ilvl w:val="1"/>
          <w:numId w:val="7"/>
        </w:numPr>
        <w:jc w:val="both"/>
        <w:rPr>
          <w:rFonts w:cs="Calibri" w:cstheme="minorHAnsi"/>
        </w:rPr>
      </w:pPr>
      <w:r>
        <w:rPr>
          <w:rFonts w:cs="Calibri" w:cstheme="minorHAnsi"/>
        </w:rPr>
        <w:t>D’après l’équation de réaction, il faut 3 mol de C pour réaliser la combustion de 2 mol de KClO</w:t>
      </w:r>
      <w:r>
        <w:rPr>
          <w:rFonts w:cs="Calibri" w:cstheme="minorHAnsi"/>
          <w:vertAlign w:val="subscript"/>
        </w:rPr>
        <w:t>3</w:t>
      </w:r>
      <w:r>
        <w:rPr>
          <w:rFonts w:cs="Calibri" w:cstheme="minorHAnsi"/>
        </w:rPr>
        <w:t>. Pour avoir un mélange stœchiométrique, on pourrait introduire 1,5 mol de C et 1,0 mol de KClO</w:t>
      </w:r>
      <w:r>
        <w:rPr>
          <w:rFonts w:cs="Calibri" w:cstheme="minorHAnsi"/>
          <w:vertAlign w:val="subscript"/>
        </w:rPr>
        <w:t>3</w:t>
      </w:r>
      <w:r>
        <w:rPr>
          <w:rFonts w:cs="Calibri" w:cstheme="minorHAnsi"/>
        </w:rPr>
        <w:t>. Sur le graphique, les deux courbes correspondant aux réactifs mettraient alors en évidence une quantité finale nulle.</w:t>
      </w:r>
    </w:p>
    <w:p>
      <w:pPr>
        <w:pStyle w:val="ListParagraph"/>
        <w:numPr>
          <w:ilvl w:val="1"/>
          <w:numId w:val="7"/>
        </w:numPr>
        <w:jc w:val="both"/>
        <w:rPr>
          <w:rFonts w:cs="Calibri" w:cstheme="minorHAnsi"/>
        </w:rPr>
      </w:pPr>
      <w:r>
        <w:rPr>
          <w:rFonts w:cs="Calibri" w:cstheme="minorHAnsi"/>
        </w:rPr>
        <w:t>Exécuter le programme afin de vérifier vos prévisions.</w:t>
      </w:r>
    </w:p>
    <w:p>
      <w:pPr>
        <w:pStyle w:val="ListParagraph"/>
        <w:jc w:val="both"/>
        <w:rPr>
          <w:rFonts w:cs="Calibri" w:cstheme="minorHAnsi"/>
        </w:rPr>
      </w:pPr>
      <w:r>
        <w:rPr>
          <w:rFonts w:cs="Calibri" w:cstheme="minorHAnsi"/>
        </w:rPr>
      </w:r>
    </w:p>
    <w:p>
      <w:pPr>
        <w:pStyle w:val="ListParagraph"/>
        <w:numPr>
          <w:ilvl w:val="0"/>
          <w:numId w:val="7"/>
        </w:numPr>
        <w:spacing w:before="0" w:after="160"/>
        <w:contextualSpacing w:val="false"/>
        <w:jc w:val="both"/>
        <w:rPr>
          <w:rFonts w:cs="Calibri" w:cstheme="minorHAnsi"/>
        </w:rPr>
      </w:pPr>
      <w:r>
        <w:rPr>
          <w:rFonts w:cs="Calibri" w:cstheme="minorHAnsi"/>
        </w:rPr>
        <w:t>Lignes 23 à 26 (initiales des couleurs à changer…)</w:t>
      </w:r>
    </w:p>
    <w:p>
      <w:pPr>
        <w:pStyle w:val="Normal"/>
        <w:pBdr>
          <w:bottom w:val="single" w:sz="4" w:space="1" w:color="000000"/>
        </w:pBdr>
        <w:jc w:val="both"/>
        <w:rPr>
          <w:rFonts w:cs="Calibri" w:cstheme="minorHAnsi"/>
          <w:b/>
          <w:bCs/>
        </w:rPr>
      </w:pPr>
      <w:r>
        <w:rPr>
          <w:rFonts w:cs="Calibri" w:cstheme="minorHAnsi"/>
          <w:b/>
          <w:bCs/>
        </w:rPr>
        <w:t>II Décrire l’état final d’un système avec Python</w:t>
      </w:r>
    </w:p>
    <w:p>
      <w:pPr>
        <w:pStyle w:val="Normal"/>
        <w:jc w:val="both"/>
        <w:rPr>
          <w:rFonts w:cs="Calibri" w:cstheme="minorHAnsi"/>
          <w:color w:themeColor="text1" w:val="000000"/>
        </w:rPr>
      </w:pPr>
      <w:r>
        <w:rPr>
          <w:rFonts w:cs="Calibri" w:cstheme="minorHAnsi"/>
          <w:color w:themeColor="text1" w:val="000000"/>
        </w:rPr>
      </w:r>
    </w:p>
    <w:p>
      <w:pPr>
        <w:pStyle w:val="ListParagraph"/>
        <w:numPr>
          <w:ilvl w:val="0"/>
          <w:numId w:val="4"/>
        </w:numPr>
        <w:spacing w:before="0" w:after="160"/>
        <w:contextualSpacing w:val="false"/>
        <w:jc w:val="both"/>
        <w:rPr>
          <w:rFonts w:cs="Calibri" w:cstheme="minorHAnsi"/>
          <w:color w:themeColor="text1" w:val="000000"/>
        </w:rPr>
      </w:pPr>
      <w:r>
        <w:rPr>
          <w:rFonts w:cs="Calibri" w:cstheme="minorHAnsi"/>
          <w:color w:themeColor="text1" w:val="000000"/>
        </w:rPr>
        <w:t>D’après le tableau d’avancement :</w:t>
      </w:r>
    </w:p>
    <w:p>
      <w:pPr>
        <w:pStyle w:val="ListParagraph"/>
        <w:numPr>
          <w:ilvl w:val="0"/>
          <w:numId w:val="5"/>
        </w:numPr>
        <w:spacing w:before="0" w:after="160"/>
        <w:contextualSpacing w:val="false"/>
        <w:jc w:val="both"/>
        <w:rPr>
          <w:rFonts w:cs="Calibri" w:cstheme="minorHAnsi"/>
          <w:color w:themeColor="text1" w:val="000000"/>
        </w:rPr>
      </w:pPr>
      <w:r>
        <w:rPr>
          <w:rFonts w:cs="Calibri" w:cstheme="minorHAnsi"/>
          <w:color w:themeColor="text1" w:val="000000"/>
        </w:rPr>
        <w:t xml:space="preserve">Si </w:t>
      </w:r>
      <w:r>
        <w:rPr>
          <w:rFonts w:cs="Calibri" w:cstheme="minorHAnsi"/>
        </w:rPr>
        <w:t>KClO</w:t>
      </w:r>
      <w:r>
        <w:rPr>
          <w:rFonts w:cs="Calibri" w:cstheme="minorHAnsi"/>
          <w:vertAlign w:val="subscript"/>
        </w:rPr>
        <w:t>3</w:t>
      </w:r>
      <w:r>
        <w:rPr>
          <w:rFonts w:cs="Calibri" w:cstheme="minorHAnsi"/>
        </w:rPr>
        <w:t xml:space="preserve"> est le réactif limitant : </w:t>
      </w:r>
      <w:r>
        <w:rPr>
          <w:rFonts w:eastAsia="Calibri" w:cs="Calibri"/>
        </w:rPr>
        <w:t>n</w:t>
      </w:r>
      <w:r>
        <w:rPr>
          <w:rFonts w:eastAsia="Calibri" w:cs="Calibri"/>
          <w:vertAlign w:val="subscript"/>
        </w:rPr>
        <w:t>i,KClO3</w:t>
      </w:r>
      <w:r>
        <w:rPr>
          <w:rFonts w:eastAsia="Calibri" w:cs="Calibri"/>
        </w:rPr>
        <w:t xml:space="preserve"> -2</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r>
        <w:rPr>
          <w:rFonts w:eastAsia="Calibri" w:cs="Calibri"/>
          <w:kern w:val="0"/>
          <w14:ligatures w14:val="none"/>
        </w:rPr>
        <w:t xml:space="preserve"> = 0 </w:t>
        <w:tab/>
        <w:t>donc</w:t>
        <w:tab/>
        <w:t xml:space="preserve">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r>
        <w:rPr>
          <w:rFonts w:eastAsia="Calibri" w:cs="Calibri"/>
          <w:kern w:val="0"/>
          <w14:ligatures w14:val="none"/>
        </w:rPr>
        <w:t xml:space="preserve"> = </w:t>
      </w:r>
      <w:r>
        <w:rPr/>
      </w:r>
      <m:oMath xmlns:m="http://schemas.openxmlformats.org/officeDocument/2006/math">
        <m:f>
          <m:num>
            <m:sSub>
              <m:e>
                <m:r>
                  <w:rPr>
                    <w:rFonts w:ascii="Cambria Math" w:hAnsi="Cambria Math"/>
                  </w:rPr>
                  <m:t xml:space="preserve">n</m:t>
                </m:r>
              </m:e>
              <m:sub>
                <m:r>
                  <w:rPr>
                    <w:rFonts w:ascii="Cambria Math" w:hAnsi="Cambria Math"/>
                  </w:rPr>
                  <m:t xml:space="preserve">i</m:t>
                </m:r>
                <m:r>
                  <w:rPr>
                    <w:rFonts w:ascii="Cambria Math" w:hAnsi="Cambria Math"/>
                  </w:rPr>
                  <m:t xml:space="preserve">,</m:t>
                </m:r>
                <m:r>
                  <w:rPr>
                    <w:rFonts w:ascii="Cambria Math" w:hAnsi="Cambria Math"/>
                  </w:rPr>
                  <m:t xml:space="preserve">KClO</m:t>
                </m:r>
                <m:r>
                  <w:rPr>
                    <w:rFonts w:ascii="Cambria Math" w:hAnsi="Cambria Math"/>
                  </w:rPr>
                  <m:t xml:space="preserve">3</m:t>
                </m:r>
              </m:sub>
            </m:sSub>
          </m:num>
          <m:den>
            <m:r>
              <w:rPr>
                <w:rFonts w:ascii="Cambria Math" w:hAnsi="Cambria Math"/>
              </w:rPr>
              <m:t xml:space="preserve">2</m:t>
            </m:r>
          </m:den>
        </m:f>
      </m:oMath>
    </w:p>
    <w:p>
      <w:pPr>
        <w:pStyle w:val="ListParagraph"/>
        <w:numPr>
          <w:ilvl w:val="0"/>
          <w:numId w:val="5"/>
        </w:numPr>
        <w:spacing w:before="0" w:after="160"/>
        <w:contextualSpacing w:val="false"/>
        <w:jc w:val="both"/>
        <w:rPr>
          <w:rFonts w:cs="Calibri" w:cstheme="minorHAnsi"/>
          <w:color w:themeColor="text1" w:val="000000"/>
        </w:rPr>
      </w:pPr>
      <w:r>
        <w:rPr>
          <w:rFonts w:eastAsia="Calibri" w:cs="Calibri"/>
          <w:kern w:val="0"/>
          <w14:ligatures w14:val="none"/>
        </w:rPr>
        <w:t xml:space="preserve">Si </w:t>
      </w:r>
      <w:r>
        <w:rPr>
          <w:rFonts w:cs="Calibri" w:cstheme="minorHAnsi"/>
        </w:rPr>
        <w:t xml:space="preserve">C est le réactif limitant : </w:t>
      </w:r>
      <w:r>
        <w:rPr>
          <w:rFonts w:eastAsia="Calibri" w:cs="Calibri"/>
        </w:rPr>
        <w:t>n</w:t>
      </w:r>
      <w:r>
        <w:rPr>
          <w:rFonts w:eastAsia="Calibri" w:cs="Calibri"/>
          <w:vertAlign w:val="subscript"/>
        </w:rPr>
        <w:t xml:space="preserve">i,C </w:t>
      </w:r>
      <w:r>
        <w:rPr>
          <w:rFonts w:eastAsia="Calibri" w:cs="Calibri"/>
        </w:rPr>
        <w:t xml:space="preserve">- </w:t>
      </w:r>
      <w:r>
        <w:rPr/>
      </w:r>
      <m:oMath xmlns:m="http://schemas.openxmlformats.org/officeDocument/2006/math">
        <m:r>
          <w:rPr>
            <w:rFonts w:ascii="Cambria Math" w:hAnsi="Cambria Math"/>
          </w:rPr>
          <m:t xml:space="preserve">3</m:t>
        </m:r>
        <m:sSub>
          <m:e>
            <m:r>
              <w:rPr>
                <w:rFonts w:ascii="Cambria Math" w:hAnsi="Cambria Math"/>
              </w:rPr>
              <m:t xml:space="preserve">x</m:t>
            </m:r>
          </m:e>
          <m:sub>
            <m:r>
              <w:rPr>
                <w:rFonts w:ascii="Cambria Math" w:hAnsi="Cambria Math"/>
              </w:rPr>
              <m:t xml:space="preserve">max</m:t>
            </m:r>
          </m:sub>
        </m:sSub>
      </m:oMath>
      <w:r>
        <w:rPr>
          <w:rFonts w:eastAsia="Calibri" w:cs="Calibri"/>
          <w:kern w:val="0"/>
          <w14:ligatures w14:val="none"/>
        </w:rPr>
        <w:t xml:space="preserve"> = 0 </w:t>
        <w:tab/>
        <w:tab/>
        <w:t>donc</w:t>
        <w:tab/>
        <w:t xml:space="preserve">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r>
        <w:rPr>
          <w:rFonts w:eastAsia="Calibri" w:cs="Calibri"/>
          <w:kern w:val="0"/>
          <w14:ligatures w14:val="none"/>
        </w:rPr>
        <w:t xml:space="preserve"> = </w:t>
      </w:r>
      <w:r>
        <w:rPr/>
      </w:r>
      <m:oMath xmlns:m="http://schemas.openxmlformats.org/officeDocument/2006/math">
        <m:f>
          <m:num>
            <m:sSub>
              <m:e>
                <m:r>
                  <w:rPr>
                    <w:rFonts w:ascii="Cambria Math" w:hAnsi="Cambria Math"/>
                  </w:rPr>
                  <m:t xml:space="preserve">n</m:t>
                </m:r>
              </m:e>
              <m:sub>
                <m:r>
                  <w:rPr>
                    <w:rFonts w:ascii="Cambria Math" w:hAnsi="Cambria Math"/>
                  </w:rPr>
                  <m:t xml:space="preserve">i</m:t>
                </m:r>
                <m:r>
                  <w:rPr>
                    <w:rFonts w:ascii="Cambria Math" w:hAnsi="Cambria Math"/>
                  </w:rPr>
                  <m:t xml:space="preserve">,</m:t>
                </m:r>
                <m:r>
                  <w:rPr>
                    <w:rFonts w:ascii="Cambria Math" w:hAnsi="Cambria Math"/>
                  </w:rPr>
                  <m:t xml:space="preserve">C</m:t>
                </m:r>
              </m:sub>
            </m:sSub>
          </m:num>
          <m:den>
            <m:r>
              <w:rPr>
                <w:rFonts w:ascii="Cambria Math" w:hAnsi="Cambria Math"/>
              </w:rPr>
              <m:t xml:space="preserve">3</m:t>
            </m:r>
          </m:den>
        </m:f>
      </m:oMath>
    </w:p>
    <w:p>
      <w:pPr>
        <w:pStyle w:val="Normal"/>
        <w:ind w:left="360"/>
        <w:jc w:val="both"/>
        <w:rPr>
          <w:rFonts w:cs="Calibri" w:cstheme="minorHAnsi"/>
          <w:color w:themeColor="text1" w:val="000000"/>
        </w:rPr>
      </w:pPr>
      <w:r>
        <w:rPr>
          <w:rFonts w:cs="Calibri" w:cstheme="minorHAnsi"/>
          <w:color w:themeColor="text1" w:val="000000"/>
        </w:rPr>
        <w:t>L’avancement ne peut dépasser la plus petite de ces deux valeurs.</w:t>
      </w:r>
    </w:p>
    <w:p>
      <w:pPr>
        <w:pStyle w:val="Normal"/>
        <w:ind w:left="360"/>
        <w:jc w:val="both"/>
        <w:rPr>
          <w:rFonts w:cs="Calibri" w:cstheme="minorHAnsi"/>
          <w:color w:themeColor="text1" w:val="000000"/>
        </w:rPr>
      </w:pPr>
      <w:r>
        <w:rPr>
          <w:rFonts w:cs="Calibri" w:cstheme="minorHAnsi"/>
          <w:color w:themeColor="text1" w:val="000000"/>
        </w:rPr>
        <w:t xml:space="preserve">Python Ligne 21 :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r>
        <w:rPr>
          <w:rFonts w:cs="Calibri" w:cstheme="minorHAnsi"/>
          <w:color w:themeColor="text1" w:val="000000"/>
        </w:rPr>
        <w:t xml:space="preserve"> = min (avancement</w:t>
      </w:r>
      <w:r>
        <w:rPr>
          <w:rFonts w:eastAsia="" w:cs="Calibri" w:cstheme="minorHAnsi" w:eastAsiaTheme="minorEastAsia"/>
          <w:kern w:val="0"/>
          <w14:ligatures w14:val="none"/>
        </w:rPr>
        <w:t>).</w:t>
      </w:r>
    </w:p>
    <w:p>
      <w:pPr>
        <w:pStyle w:val="ListParagraph"/>
        <w:numPr>
          <w:ilvl w:val="0"/>
          <w:numId w:val="4"/>
        </w:numPr>
        <w:spacing w:before="0" w:after="160"/>
        <w:contextualSpacing w:val="false"/>
        <w:jc w:val="both"/>
        <w:rPr>
          <w:rFonts w:cs="Calibri" w:cstheme="minorHAnsi"/>
          <w:color w:themeColor="text1" w:val="000000"/>
        </w:rPr>
      </w:pPr>
      <w:r>
        <w:rPr>
          <w:rFonts w:cs="Calibri" w:cstheme="minorHAnsi"/>
          <w:color w:themeColor="text1" w:val="000000"/>
        </w:rPr>
        <w:t>Cela permet de ne créer qu’une seule formule pour calculer les quantités de réactifs ET de produits à la ligne 27. C’est une approche de programmation différente du programme de la partie 1.</w:t>
      </w:r>
    </w:p>
    <w:p>
      <w:pPr>
        <w:pStyle w:val="ListParagraph"/>
        <w:numPr>
          <w:ilvl w:val="0"/>
          <w:numId w:val="4"/>
        </w:numPr>
        <w:spacing w:before="0" w:after="160"/>
        <w:contextualSpacing w:val="false"/>
        <w:jc w:val="both"/>
        <w:rPr>
          <w:rFonts w:cs="Calibri" w:cstheme="minorHAnsi"/>
          <w:color w:themeColor="text1" w:val="000000"/>
        </w:rPr>
      </w:pPr>
      <w:r>
        <w:rPr>
          <w:rFonts w:cs="Calibri" w:cstheme="minorHAnsi"/>
          <w:color w:themeColor="text1" w:val="000000"/>
        </w:rPr>
        <w:t>Voir fichier complété.</w:t>
      </w:r>
    </w:p>
    <w:p>
      <w:pPr>
        <w:pStyle w:val="ListParagraph"/>
        <w:numPr>
          <w:ilvl w:val="0"/>
          <w:numId w:val="4"/>
        </w:numPr>
        <w:spacing w:before="0" w:after="160"/>
        <w:contextualSpacing w:val="false"/>
        <w:jc w:val="both"/>
        <w:rPr>
          <w:rFonts w:cs="Calibri" w:cstheme="minorHAnsi"/>
          <w:color w:themeColor="text1" w:val="000000"/>
        </w:rPr>
      </w:pPr>
      <w:r>
        <w:rPr>
          <w:rFonts w:cs="Calibri" w:cstheme="minorHAnsi"/>
          <w:color w:themeColor="text1" w:val="000000"/>
        </w:rPr>
        <w:t>Le réactif limitant est celui qui est totalement consommé à l’état final. Il s’agit ici de KClO</w:t>
      </w:r>
      <w:r>
        <w:rPr>
          <w:rFonts w:cs="Calibri" w:cstheme="minorHAnsi"/>
          <w:color w:themeColor="text1" w:val="000000"/>
          <w:vertAlign w:val="subscript"/>
        </w:rPr>
        <w:t>3</w:t>
      </w:r>
      <w:r>
        <w:rPr>
          <w:rFonts w:cs="Calibri" w:cstheme="minorHAnsi"/>
          <w:color w:themeColor="text1" w:val="000000"/>
        </w:rPr>
        <w:t xml:space="preserve">. </w:t>
      </w:r>
    </w:p>
    <w:p>
      <w:pPr>
        <w:pStyle w:val="ListParagraph"/>
        <w:numPr>
          <w:ilvl w:val="0"/>
          <w:numId w:val="5"/>
        </w:numPr>
        <w:spacing w:before="0" w:after="160"/>
        <w:contextualSpacing w:val="false"/>
        <w:jc w:val="both"/>
        <w:rPr>
          <w:rFonts w:cs="Calibri" w:cstheme="minorHAnsi"/>
          <w:color w:themeColor="text1" w:val="000000"/>
        </w:rPr>
      </w:pPr>
      <w:r>
        <w:rPr>
          <w:rFonts w:cs="Calibri" w:cstheme="minorHAnsi"/>
          <w:color w:themeColor="text1" w:val="000000"/>
        </w:rPr>
        <w:t>Pour que le réactif limitant soit C</w:t>
      </w:r>
      <w:r>
        <w:rPr>
          <w:rFonts w:cs="Calibri" w:cstheme="minorHAnsi"/>
        </w:rPr>
        <w:t xml:space="preserve">, il faudrait par exemple introduire 2,5 mol de KClO3 et 3,0 mol de </w:t>
      </w:r>
      <w:r>
        <w:rPr>
          <w:rFonts w:cs="Calibri" w:cstheme="minorHAnsi"/>
          <w:color w:themeColor="text1" w:val="000000"/>
        </w:rPr>
        <w:t>C.</w:t>
      </w:r>
    </w:p>
    <w:p>
      <w:pPr>
        <w:pStyle w:val="ListParagraph"/>
        <w:numPr>
          <w:ilvl w:val="0"/>
          <w:numId w:val="5"/>
        </w:numPr>
        <w:spacing w:before="0" w:after="160"/>
        <w:contextualSpacing w:val="false"/>
        <w:jc w:val="both"/>
        <w:rPr>
          <w:rFonts w:cs="Calibri" w:cstheme="minorHAnsi"/>
          <w:color w:themeColor="text1" w:val="000000"/>
        </w:rPr>
      </w:pPr>
      <w:r>
        <w:rPr>
          <w:rFonts w:cs="Calibri" w:cstheme="minorHAnsi"/>
          <w:color w:themeColor="text1" w:val="000000"/>
        </w:rPr>
        <w:t xml:space="preserve"> </w:t>
      </w:r>
      <w:r>
        <w:rPr>
          <w:rFonts w:cs="Calibri" w:cstheme="minorHAnsi"/>
          <w:color w:themeColor="text1" w:val="000000"/>
        </w:rPr>
        <w:t xml:space="preserve">Calculer alors la valeur de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r>
        <w:rPr>
          <w:rFonts w:cs="Calibri" w:cstheme="minorHAnsi"/>
          <w:color w:themeColor="text1" w:val="000000"/>
        </w:rPr>
        <w:t xml:space="preserve"> : </w:t>
      </w:r>
      <w:r>
        <w:rPr/>
      </w:r>
      <m:oMath xmlns:m="http://schemas.openxmlformats.org/officeDocument/2006/math">
        <m:sSub>
          <m:e>
            <m:r>
              <w:rPr>
                <w:rFonts w:ascii="Cambria Math" w:hAnsi="Cambria Math"/>
              </w:rPr>
              <m:t xml:space="preserve">x</m:t>
            </m:r>
          </m:e>
          <m:sub>
            <m:r>
              <w:rPr>
                <w:rFonts w:ascii="Cambria Math" w:hAnsi="Cambria Math"/>
              </w:rPr>
              <m:t xml:space="preserve">max</m:t>
            </m:r>
          </m:sub>
        </m:sSub>
      </m:oMath>
      <w:r>
        <w:rPr>
          <w:rFonts w:eastAsia="" w:cs="Calibri" w:cstheme="minorHAnsi" w:eastAsiaTheme="minorEastAsia"/>
        </w:rPr>
        <w:t xml:space="preserve"> = </w:t>
      </w:r>
      <w:r>
        <w:rPr/>
      </w:r>
      <m:oMath xmlns:m="http://schemas.openxmlformats.org/officeDocument/2006/math">
        <m:f>
          <m:num>
            <m:sSub>
              <m:e>
                <m:r>
                  <w:rPr>
                    <w:rFonts w:ascii="Cambria Math" w:hAnsi="Cambria Math"/>
                  </w:rPr>
                  <m:t xml:space="preserve">n</m:t>
                </m:r>
              </m:e>
              <m:sub>
                <m:r>
                  <w:rPr>
                    <w:rFonts w:ascii="Cambria Math" w:hAnsi="Cambria Math"/>
                  </w:rPr>
                  <m:t xml:space="preserve">C</m:t>
                </m:r>
              </m:sub>
            </m:sSub>
          </m:num>
          <m:den>
            <m:r>
              <w:rPr>
                <w:rFonts w:ascii="Cambria Math" w:hAnsi="Cambria Math"/>
              </w:rPr>
              <m:t xml:space="preserve">3</m:t>
            </m:r>
          </m:den>
        </m:f>
      </m:oMath>
      <w:r>
        <w:rPr>
          <w:rFonts w:eastAsia="" w:cs="Calibri" w:cstheme="minorHAnsi" w:eastAsiaTheme="minorEastAsia"/>
          <w:kern w:val="0"/>
          <w14:ligatures w14:val="none"/>
        </w:rPr>
        <w:t xml:space="preserve"> = 1,0 mol.</w:t>
      </w:r>
    </w:p>
    <w:p>
      <w:pPr>
        <w:pStyle w:val="Normal"/>
        <w:jc w:val="both"/>
        <w:rPr>
          <w:rFonts w:cs="Calibri" w:cstheme="minorHAnsi"/>
          <w:color w:themeColor="text1" w:val="000000"/>
        </w:rPr>
      </w:pPr>
      <w:r>
        <w:rPr>
          <w:rFonts w:cs="Calibri" w:cstheme="minorHAnsi"/>
          <w:color w:themeColor="text1" w:val="000000"/>
        </w:rPr>
      </w:r>
    </w:p>
    <w:p>
      <w:pPr>
        <w:pStyle w:val="Normal"/>
        <w:spacing w:lineRule="auto" w:line="240" w:before="0" w:after="0"/>
        <w:rPr>
          <w:rFonts w:ascii="Arial" w:hAnsi="Arial" w:cs="Arial"/>
          <w:bCs/>
          <w:sz w:val="20"/>
          <w:szCs w:val="20"/>
          <w:lang w:eastAsia="fr-FR"/>
        </w:rPr>
      </w:pPr>
      <w:r>
        <w:rPr>
          <w:rFonts w:cs="Arial" w:ascii="Arial" w:hAnsi="Arial"/>
          <w:bCs/>
          <w:sz w:val="20"/>
          <w:szCs w:val="20"/>
          <w:lang w:eastAsia="fr-FR"/>
        </w:rPr>
      </w:r>
    </w:p>
    <w:p>
      <w:pPr>
        <w:pStyle w:val="Normal"/>
        <w:spacing w:lineRule="auto" w:line="240" w:before="0" w:after="0"/>
        <w:rPr>
          <w:rFonts w:ascii="Arial" w:hAnsi="Arial" w:cs="Arial"/>
          <w:bCs/>
          <w:sz w:val="20"/>
          <w:szCs w:val="20"/>
          <w:lang w:eastAsia="fr-FR"/>
        </w:rPr>
      </w:pPr>
      <w:r>
        <w:rPr>
          <w:rFonts w:cs="Arial" w:ascii="Arial" w:hAnsi="Arial"/>
          <w:bCs/>
          <w:sz w:val="20"/>
          <w:szCs w:val="20"/>
          <w:lang w:eastAsia="fr-FR"/>
        </w:rPr>
      </w:r>
    </w:p>
    <w:p>
      <w:pPr>
        <w:pStyle w:val="Normal"/>
        <w:spacing w:lineRule="auto" w:line="240" w:before="0" w:after="0"/>
        <w:rPr>
          <w:rFonts w:ascii="Arial" w:hAnsi="Arial" w:cs="Arial"/>
          <w:bCs/>
          <w:sz w:val="20"/>
          <w:szCs w:val="20"/>
          <w:lang w:eastAsia="fr-FR"/>
        </w:rPr>
      </w:pPr>
      <w:r>
        <w:rPr>
          <w:rFonts w:cs="Arial" w:ascii="Arial" w:hAnsi="Arial"/>
          <w:bCs/>
          <w:sz w:val="20"/>
          <w:szCs w:val="20"/>
          <w:lang w:eastAsia="fr-FR"/>
        </w:rPr>
      </w:r>
    </w:p>
    <w:p>
      <w:pPr>
        <w:pStyle w:val="Normal"/>
        <w:spacing w:lineRule="auto" w:line="240" w:before="0" w:after="0"/>
        <w:rPr>
          <w:rFonts w:ascii="Arial" w:hAnsi="Arial" w:cs="Arial"/>
          <w:bCs/>
          <w:sz w:val="20"/>
          <w:szCs w:val="20"/>
          <w:lang w:eastAsia="fr-FR"/>
        </w:rPr>
      </w:pPr>
      <w:r>
        <w:rPr>
          <w:rFonts w:cs="Arial" w:ascii="Arial" w:hAnsi="Arial"/>
          <w:bCs/>
          <w:sz w:val="20"/>
          <w:szCs w:val="20"/>
          <w:lang w:eastAsia="fr-FR"/>
        </w:rPr>
      </w:r>
    </w:p>
    <w:sectPr>
      <w:footerReference w:type="even" r:id="rId3"/>
      <w:footerReference w:type="default" r:id="rId4"/>
      <w:footerReference w:type="first" r:id="rId5"/>
      <w:type w:val="nextPage"/>
      <w:pgSz w:w="11906" w:h="16838"/>
      <w:pgMar w:left="851" w:right="851" w:gutter="0" w:header="0" w:top="851" w:footer="567" w:bottom="851"/>
      <w:paperSrc w:first="0" w:oth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Calibri">
    <w:charset w:val="01"/>
    <w:family w:val="roman"/>
    <w:pitch w:val="variable"/>
  </w:font>
  <w:font w:name="Arial">
    <w:charset w:val="01"/>
    <w:family w:val="swiss"/>
    <w:pitch w:val="variable"/>
  </w:font>
  <w:font w:name="Century Gothic">
    <w:charset w:val="01"/>
    <w:family w:val="swiss"/>
    <w:pitch w:val="variable"/>
  </w:font>
  <w:font w:name="Wingdings">
    <w:charset w:val="02"/>
    <w:family w:val="roman"/>
    <w:pitch w:val="variable"/>
  </w:font>
  <w:font w:name="Cambria Math">
    <w:charset w:val="01"/>
    <w:family w:val="roman"/>
    <w:pitch w:val="variable"/>
  </w:font>
  <w:font w:name="Edwardian Script ITC">
    <w:charset w:val="01"/>
    <w:family w:val="auto"/>
    <w:pitch w:val="variable"/>
  </w:font>
  <w:font w:name="Symbol">
    <w:charset w:val="02"/>
    <w:family w:val="auto"/>
    <w:pitch w:val="default"/>
  </w:font>
  <w:font w:name="Courier New">
    <w:charset w:val="01"/>
    <w:family w:val="modern"/>
    <w:pitch w:val="fixed"/>
  </w:font>
  <w:font w:name="Wingdings">
    <w:charset w:val="02"/>
    <w:family w:val="auto"/>
    <w:pitch w:val="default"/>
  </w:font>
  <w:font w:name="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both"/>
      <w:rPr/>
    </w:pPr>
    <w:r>
      <w:rPr/>
      <w:t>_____________________________________________________________________________________________</w:t>
    </w:r>
  </w:p>
  <w:p>
    <w:pPr>
      <w:pStyle w:val="Footer"/>
      <w:tabs>
        <w:tab w:val="clear" w:pos="9072"/>
        <w:tab w:val="center" w:pos="4536" w:leader="none"/>
        <w:tab w:val="right" w:pos="10206" w:leader="none"/>
      </w:tabs>
      <w:rPr>
        <w:sz w:val="16"/>
        <w:szCs w:val="16"/>
      </w:rPr>
    </w:pPr>
    <w:r>
      <w:rPr>
        <w:rFonts w:cs="Arial" w:ascii="Arial" w:hAnsi="Arial"/>
        <w:sz w:val="16"/>
        <w:szCs w:val="16"/>
      </w:rPr>
      <w:t>GT Spécialité Physique-Chimie de la voie générale – Académie de Strasbourg</w:t>
    </w:r>
    <w:r>
      <w:rPr>
        <w:rFonts w:ascii="Edwardian Script ITC" w:hAnsi="Edwardian Script ITC"/>
        <w:sz w:val="16"/>
        <w:szCs w:val="16"/>
      </w:rPr>
      <w:tab/>
    </w:r>
    <w:r>
      <w:rPr>
        <w:rFonts w:cs="Arial" w:ascii="Arial" w:hAnsi="Arial"/>
        <w:sz w:val="16"/>
        <w:szCs w:val="16"/>
      </w:rPr>
      <w:t xml:space="preserve">Page </w:t>
    </w:r>
    <w:r>
      <w:rPr>
        <w:rFonts w:cs="Arial" w:ascii="Arial" w:hAnsi="Arial"/>
        <w:sz w:val="16"/>
        <w:szCs w:val="16"/>
      </w:rPr>
      <w:fldChar w:fldCharType="begin"/>
    </w:r>
    <w:r>
      <w:rPr>
        <w:sz w:val="16"/>
        <w:szCs w:val="16"/>
        <w:rFonts w:cs="Arial" w:ascii="Arial" w:hAnsi="Arial"/>
      </w:rPr>
      <w:instrText xml:space="preserve"> PAGE </w:instrText>
    </w:r>
    <w:r>
      <w:rPr>
        <w:sz w:val="16"/>
        <w:szCs w:val="16"/>
        <w:rFonts w:cs="Arial" w:ascii="Arial" w:hAnsi="Arial"/>
      </w:rPr>
      <w:fldChar w:fldCharType="separate"/>
    </w:r>
    <w:r>
      <w:rPr>
        <w:sz w:val="16"/>
        <w:szCs w:val="16"/>
        <w:rFonts w:cs="Arial" w:ascii="Arial" w:hAnsi="Arial"/>
      </w:rPr>
      <w:t>5</w:t>
    </w:r>
    <w:r>
      <w:rPr>
        <w:sz w:val="16"/>
        <w:szCs w:val="16"/>
        <w:rFonts w:cs="Arial" w:ascii="Arial" w:hAnsi="Arial"/>
      </w:rPr>
      <w:fldChar w:fldCharType="end"/>
    </w:r>
    <w:r>
      <w:rPr>
        <w:rFonts w:cs="Arial" w:ascii="Arial" w:hAnsi="Arial"/>
        <w:sz w:val="16"/>
        <w:szCs w:val="16"/>
      </w:rPr>
      <w:t xml:space="preserve"> / </w:t>
    </w:r>
    <w:r>
      <w:rPr>
        <w:rFonts w:cs="Arial" w:ascii="Arial" w:hAnsi="Arial"/>
        <w:sz w:val="16"/>
        <w:szCs w:val="16"/>
      </w:rPr>
      <w:fldChar w:fldCharType="begin"/>
    </w:r>
    <w:r>
      <w:rPr>
        <w:sz w:val="16"/>
        <w:szCs w:val="16"/>
        <w:rFonts w:cs="Arial" w:ascii="Arial" w:hAnsi="Arial"/>
      </w:rPr>
      <w:instrText xml:space="preserve"> NUMPAGES </w:instrText>
    </w:r>
    <w:r>
      <w:rPr>
        <w:sz w:val="16"/>
        <w:szCs w:val="16"/>
        <w:rFonts w:cs="Arial" w:ascii="Arial" w:hAnsi="Arial"/>
      </w:rPr>
      <w:fldChar w:fldCharType="separate"/>
    </w:r>
    <w:r>
      <w:rPr>
        <w:sz w:val="16"/>
        <w:szCs w:val="16"/>
        <w:rFonts w:cs="Arial" w:ascii="Arial" w:hAnsi="Arial"/>
      </w:rPr>
      <w:t>5</w:t>
    </w:r>
    <w:r>
      <w:rPr>
        <w:sz w:val="16"/>
        <w:szCs w:val="16"/>
        <w:rFonts w:cs="Arial" w:ascii="Arial" w:hAnsi="Arial"/>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both"/>
      <w:rPr/>
    </w:pPr>
    <w:r>
      <w:rPr/>
      <w:t>_____________________________________________________________________________________________</w:t>
    </w:r>
  </w:p>
  <w:p>
    <w:pPr>
      <w:pStyle w:val="Footer"/>
      <w:tabs>
        <w:tab w:val="clear" w:pos="9072"/>
        <w:tab w:val="center" w:pos="4536" w:leader="none"/>
        <w:tab w:val="right" w:pos="10206" w:leader="none"/>
      </w:tabs>
      <w:rPr>
        <w:sz w:val="16"/>
        <w:szCs w:val="16"/>
      </w:rPr>
    </w:pPr>
    <w:r>
      <w:rPr>
        <w:rFonts w:cs="Arial" w:ascii="Arial" w:hAnsi="Arial"/>
        <w:sz w:val="16"/>
        <w:szCs w:val="16"/>
      </w:rPr>
      <w:t>GT Spécialité Physique-Chimie de la voie générale – Académie de Strasbourg</w:t>
    </w:r>
    <w:r>
      <w:rPr>
        <w:rFonts w:ascii="Edwardian Script ITC" w:hAnsi="Edwardian Script ITC"/>
        <w:sz w:val="16"/>
        <w:szCs w:val="16"/>
      </w:rPr>
      <w:tab/>
    </w:r>
    <w:r>
      <w:rPr>
        <w:rFonts w:cs="Arial" w:ascii="Arial" w:hAnsi="Arial"/>
        <w:sz w:val="16"/>
        <w:szCs w:val="16"/>
      </w:rPr>
      <w:t xml:space="preserve">Page </w:t>
    </w:r>
    <w:r>
      <w:rPr>
        <w:rFonts w:cs="Arial" w:ascii="Arial" w:hAnsi="Arial"/>
        <w:sz w:val="16"/>
        <w:szCs w:val="16"/>
      </w:rPr>
      <w:fldChar w:fldCharType="begin"/>
    </w:r>
    <w:r>
      <w:rPr>
        <w:sz w:val="16"/>
        <w:szCs w:val="16"/>
        <w:rFonts w:cs="Arial" w:ascii="Arial" w:hAnsi="Arial"/>
      </w:rPr>
      <w:instrText xml:space="preserve"> PAGE </w:instrText>
    </w:r>
    <w:r>
      <w:rPr>
        <w:sz w:val="16"/>
        <w:szCs w:val="16"/>
        <w:rFonts w:cs="Arial" w:ascii="Arial" w:hAnsi="Arial"/>
      </w:rPr>
      <w:fldChar w:fldCharType="separate"/>
    </w:r>
    <w:r>
      <w:rPr>
        <w:sz w:val="16"/>
        <w:szCs w:val="16"/>
        <w:rFonts w:cs="Arial" w:ascii="Arial" w:hAnsi="Arial"/>
      </w:rPr>
      <w:t>5</w:t>
    </w:r>
    <w:r>
      <w:rPr>
        <w:sz w:val="16"/>
        <w:szCs w:val="16"/>
        <w:rFonts w:cs="Arial" w:ascii="Arial" w:hAnsi="Arial"/>
      </w:rPr>
      <w:fldChar w:fldCharType="end"/>
    </w:r>
    <w:r>
      <w:rPr>
        <w:rFonts w:cs="Arial" w:ascii="Arial" w:hAnsi="Arial"/>
        <w:sz w:val="16"/>
        <w:szCs w:val="16"/>
      </w:rPr>
      <w:t xml:space="preserve"> / </w:t>
    </w:r>
    <w:r>
      <w:rPr>
        <w:rFonts w:cs="Arial" w:ascii="Arial" w:hAnsi="Arial"/>
        <w:sz w:val="16"/>
        <w:szCs w:val="16"/>
      </w:rPr>
      <w:fldChar w:fldCharType="begin"/>
    </w:r>
    <w:r>
      <w:rPr>
        <w:sz w:val="16"/>
        <w:szCs w:val="16"/>
        <w:rFonts w:cs="Arial" w:ascii="Arial" w:hAnsi="Arial"/>
      </w:rPr>
      <w:instrText xml:space="preserve"> NUMPAGES </w:instrText>
    </w:r>
    <w:r>
      <w:rPr>
        <w:sz w:val="16"/>
        <w:szCs w:val="16"/>
        <w:rFonts w:cs="Arial" w:ascii="Arial" w:hAnsi="Arial"/>
      </w:rPr>
      <w:fldChar w:fldCharType="separate"/>
    </w:r>
    <w:r>
      <w:rPr>
        <w:sz w:val="16"/>
        <w:szCs w:val="16"/>
        <w:rFonts w:cs="Arial" w:ascii="Arial" w:hAnsi="Arial"/>
      </w:rPr>
      <w:t>5</w:t>
    </w:r>
    <w:r>
      <w:rPr>
        <w:sz w:val="16"/>
        <w:szCs w:val="16"/>
        <w:rFonts w:cs="Arial" w:ascii="Arial" w:hAnsi="Arial"/>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b/>
        <w:bCs/>
      </w:rPr>
    </w:lvl>
    <w:lvl w:ilvl="1">
      <w:start w:val="1"/>
      <w:isLgl/>
      <w:numFmt w:val="decimal"/>
      <w:lvlText w:val="%1.%2."/>
      <w:lvlJc w:val="left"/>
      <w:pPr>
        <w:tabs>
          <w:tab w:val="num" w:pos="0"/>
        </w:tabs>
        <w:ind w:left="720" w:hanging="360"/>
      </w:pPr>
      <w:rPr/>
    </w:lvl>
    <w:lvl w:ilvl="2">
      <w:start w:val="1"/>
      <w:isLgl/>
      <w:numFmt w:val="decimal"/>
      <w:lvlText w:val="%1.%2.%3."/>
      <w:lvlJc w:val="left"/>
      <w:pPr>
        <w:tabs>
          <w:tab w:val="num" w:pos="0"/>
        </w:tabs>
        <w:ind w:left="1080" w:hanging="720"/>
      </w:pPr>
      <w:rPr/>
    </w:lvl>
    <w:lvl w:ilvl="3">
      <w:start w:val="1"/>
      <w:isLgl/>
      <w:numFmt w:val="decimal"/>
      <w:lvlText w:val="%1.%2.%3.%4."/>
      <w:lvlJc w:val="left"/>
      <w:pPr>
        <w:tabs>
          <w:tab w:val="num" w:pos="0"/>
        </w:tabs>
        <w:ind w:left="1080" w:hanging="72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440" w:hanging="108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1800" w:hanging="1440"/>
      </w:pPr>
      <w:rPr/>
    </w:lvl>
    <w:lvl w:ilvl="8">
      <w:start w:val="1"/>
      <w:isLgl/>
      <w:numFmt w:val="decimal"/>
      <w:lvlText w:val="%1.%2.%3.%4.%5.%6.%7.%8.%9."/>
      <w:lvlJc w:val="left"/>
      <w:pPr>
        <w:tabs>
          <w:tab w:val="num" w:pos="0"/>
        </w:tabs>
        <w:ind w:left="2160" w:hanging="1800"/>
      </w:pPr>
      <w:rPr/>
    </w:lvl>
  </w:abstractNum>
  <w:abstractNum w:abstractNumId="3">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4">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
    <w:lvl w:ilvl="0">
      <w:start w:val="5"/>
      <w:numFmt w:val="bullet"/>
      <w:lvlText w:val="-"/>
      <w:lvlJc w:val="left"/>
      <w:pPr>
        <w:tabs>
          <w:tab w:val="num" w:pos="0"/>
        </w:tabs>
        <w:ind w:left="720" w:hanging="360"/>
      </w:pPr>
      <w:rPr>
        <w:rFonts w:ascii="Calibri" w:hAnsi="Calibri" w:cs="Calibri"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upperRoman"/>
      <w:lvlText w:val="%1-"/>
      <w:lvlJc w:val="left"/>
      <w:pPr>
        <w:tabs>
          <w:tab w:val="num" w:pos="0"/>
        </w:tabs>
        <w:ind w:left="720" w:hanging="72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7">
    <w:lvl w:ilvl="0">
      <w:start w:val="1"/>
      <w:numFmt w:val="decimal"/>
      <w:lvlText w:val="%1."/>
      <w:lvlJc w:val="left"/>
      <w:pPr>
        <w:tabs>
          <w:tab w:val="num" w:pos="0"/>
        </w:tabs>
        <w:ind w:left="720" w:hanging="360"/>
      </w:pPr>
      <w:rPr>
        <w:b/>
        <w:bCs/>
      </w:rPr>
    </w:lvl>
    <w:lvl w:ilvl="1">
      <w:start w:val="1"/>
      <w:isLgl/>
      <w:numFmt w:val="decimal"/>
      <w:lvlText w:val="%1.%2."/>
      <w:lvlJc w:val="left"/>
      <w:pPr>
        <w:tabs>
          <w:tab w:val="num" w:pos="0"/>
        </w:tabs>
        <w:ind w:left="720" w:hanging="360"/>
      </w:pPr>
      <w:rPr/>
    </w:lvl>
    <w:lvl w:ilvl="2">
      <w:start w:val="1"/>
      <w:isLgl/>
      <w:numFmt w:val="decimal"/>
      <w:lvlText w:val="%1.%2.%3."/>
      <w:lvlJc w:val="left"/>
      <w:pPr>
        <w:tabs>
          <w:tab w:val="num" w:pos="0"/>
        </w:tabs>
        <w:ind w:left="1080" w:hanging="720"/>
      </w:pPr>
      <w:rPr/>
    </w:lvl>
    <w:lvl w:ilvl="3">
      <w:start w:val="1"/>
      <w:isLgl/>
      <w:numFmt w:val="decimal"/>
      <w:lvlText w:val="%1.%2.%3.%4."/>
      <w:lvlJc w:val="left"/>
      <w:pPr>
        <w:tabs>
          <w:tab w:val="num" w:pos="0"/>
        </w:tabs>
        <w:ind w:left="1080" w:hanging="72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440" w:hanging="108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1800" w:hanging="1440"/>
      </w:pPr>
      <w:rPr/>
    </w:lvl>
    <w:lvl w:ilvl="8">
      <w:start w:val="1"/>
      <w:isLgl/>
      <w:numFmt w:val="decimal"/>
      <w:lvlText w:val="%1.%2.%3.%4.%5.%6.%7.%8.%9."/>
      <w:lvlJc w:val="left"/>
      <w:pPr>
        <w:tabs>
          <w:tab w:val="num" w:pos="0"/>
        </w:tabs>
        <w:ind w:left="2160" w:hanging="180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11cdf"/>
    <w:pPr>
      <w:widowControl/>
      <w:suppressAutoHyphens w:val="false"/>
      <w:bidi w:val="0"/>
      <w:spacing w:lineRule="auto" w:line="259" w:before="0" w:after="160"/>
      <w:jc w:val="left"/>
    </w:pPr>
    <w:rPr>
      <w:rFonts w:ascii="Calibri" w:hAnsi="Calibri" w:eastAsia="Calibri" w:cs=""/>
      <w:color w:val="auto"/>
      <w:kern w:val="2"/>
      <w:sz w:val="22"/>
      <w:szCs w:val="22"/>
      <w:lang w:val="fr-FR" w:eastAsia="en-US" w:bidi="ar-SA"/>
      <w14:ligatures w14:val="standardContextual"/>
    </w:rPr>
  </w:style>
  <w:style w:type="character" w:styleId="DefaultParagraphFont" w:default="1">
    <w:name w:val="Default Paragraph Font"/>
    <w:uiPriority w:val="1"/>
    <w:semiHidden/>
    <w:unhideWhenUsed/>
    <w:qFormat/>
    <w:rsid w:val="00a42250"/>
    <w:rPr/>
  </w:style>
  <w:style w:type="character" w:styleId="En-tteCar" w:customStyle="1">
    <w:name w:val="En-tête Car"/>
    <w:basedOn w:val="DefaultParagraphFont"/>
    <w:uiPriority w:val="99"/>
    <w:qFormat/>
    <w:rsid w:val="00eb6d57"/>
    <w:rPr>
      <w:rFonts w:ascii="Calibri" w:hAnsi="Calibri" w:eastAsia="Calibri" w:cs="Times New Roman"/>
    </w:rPr>
  </w:style>
  <w:style w:type="character" w:styleId="PieddepageCar" w:customStyle="1">
    <w:name w:val="Pied de page Car"/>
    <w:basedOn w:val="DefaultParagraphFont"/>
    <w:qFormat/>
    <w:rsid w:val="00eb6d57"/>
    <w:rPr>
      <w:rFonts w:ascii="Calibri" w:hAnsi="Calibri" w:eastAsia="Calibri" w:cs="Times New Roman"/>
    </w:rPr>
  </w:style>
  <w:style w:type="character" w:styleId="StudysCar" w:customStyle="1">
    <w:name w:val="Studys Car"/>
    <w:basedOn w:val="DefaultParagraphFont"/>
    <w:link w:val="Studys"/>
    <w:qFormat/>
    <w:rsid w:val="00931474"/>
    <w:rPr>
      <w:rFonts w:ascii="Arial" w:hAnsi="Arial" w:cs="Arial"/>
      <w:b/>
      <w:color w:val="000000"/>
      <w:kern w:val="2"/>
      <w:sz w:val="28"/>
      <w:szCs w:val="20"/>
      <w:u w:val="single"/>
      <w:lang w:eastAsia="fr-FR"/>
      <w14:ligatures w14:val="standardContextual"/>
    </w:rPr>
  </w:style>
  <w:style w:type="character" w:styleId="PlaceholderText">
    <w:name w:val="Placeholder Text"/>
    <w:basedOn w:val="DefaultParagraphFont"/>
    <w:uiPriority w:val="99"/>
    <w:semiHidden/>
    <w:qFormat/>
    <w:rsid w:val="00791dec"/>
    <w:rPr>
      <w:color w:val="666666"/>
    </w:rPr>
  </w:style>
  <w:style w:type="paragraph" w:styleId="Titre">
    <w:name w:val="Titre"/>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customStyle="1">
    <w:name w:val="Index"/>
    <w:basedOn w:val="Normal"/>
    <w:qFormat/>
    <w:pPr>
      <w:suppressLineNumbers/>
    </w:pPr>
    <w:rPr>
      <w:rFonts w:cs="Noto Sans Devanagari"/>
    </w:rPr>
  </w:style>
  <w:style w:type="paragraph" w:styleId="Title">
    <w:name w:val="Title"/>
    <w:basedOn w:val="Normal"/>
    <w:next w:val="BodyText"/>
    <w:qFormat/>
    <w:pPr>
      <w:keepNext w:val="true"/>
      <w:spacing w:before="240" w:after="120"/>
    </w:pPr>
    <w:rPr>
      <w:rFonts w:ascii="Carlito" w:hAnsi="Carlito" w:eastAsia="Noto Sans SC Regular" w:cs="Noto Sans Devanagari"/>
      <w:sz w:val="28"/>
      <w:szCs w:val="28"/>
    </w:rPr>
  </w:style>
  <w:style w:type="paragraph" w:styleId="ListParagraph">
    <w:name w:val="List Paragraph"/>
    <w:basedOn w:val="Normal"/>
    <w:uiPriority w:val="34"/>
    <w:qFormat/>
    <w:rsid w:val="00eb6d57"/>
    <w:pPr>
      <w:spacing w:before="0" w:after="160"/>
      <w:ind w:left="720"/>
      <w:contextualSpacing/>
    </w:pPr>
    <w:rPr/>
  </w:style>
  <w:style w:type="paragraph" w:styleId="En-tteetpieddepage" w:customStyle="1">
    <w:name w:val="En-tête et pied de page"/>
    <w:basedOn w:val="Normal"/>
    <w:qFormat/>
    <w:pPr/>
    <w:rPr/>
  </w:style>
  <w:style w:type="paragraph" w:styleId="HeaderandFooter">
    <w:name w:val="Header and Footer"/>
    <w:basedOn w:val="Normal"/>
    <w:qFormat/>
    <w:pPr/>
    <w:rPr/>
  </w:style>
  <w:style w:type="paragraph" w:styleId="Header">
    <w:name w:val="Header"/>
    <w:basedOn w:val="Normal"/>
    <w:link w:val="En-tteCar"/>
    <w:uiPriority w:val="99"/>
    <w:unhideWhenUsed/>
    <w:rsid w:val="00eb6d57"/>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nhideWhenUsed/>
    <w:rsid w:val="00eb6d57"/>
    <w:pPr>
      <w:tabs>
        <w:tab w:val="clear" w:pos="708"/>
        <w:tab w:val="center" w:pos="4536" w:leader="none"/>
        <w:tab w:val="right" w:pos="9072" w:leader="none"/>
      </w:tabs>
      <w:spacing w:lineRule="auto" w:line="240" w:before="0" w:after="0"/>
    </w:pPr>
    <w:rPr/>
  </w:style>
  <w:style w:type="paragraph" w:styleId="En-ttediscipline" w:customStyle="1">
    <w:name w:val="En-tête_discipline"/>
    <w:basedOn w:val="Normal"/>
    <w:next w:val="Normal"/>
    <w:uiPriority w:val="99"/>
    <w:qFormat/>
    <w:rsid w:val="00eb6d57"/>
    <w:pPr>
      <w:spacing w:lineRule="auto" w:line="240" w:before="500" w:after="360"/>
      <w:jc w:val="right"/>
    </w:pPr>
    <w:rPr>
      <w:rFonts w:ascii="Century Gothic" w:hAnsi="Century Gothic" w:eastAsia="Times New Roman"/>
      <w:color w:val="8453C6"/>
      <w:sz w:val="36"/>
      <w:szCs w:val="20"/>
      <w:lang w:eastAsia="fr-FR"/>
    </w:rPr>
  </w:style>
  <w:style w:type="paragraph" w:styleId="En-tteprogramme" w:customStyle="1">
    <w:name w:val="En-tête programme"/>
    <w:basedOn w:val="Normal"/>
    <w:next w:val="Normal"/>
    <w:uiPriority w:val="99"/>
    <w:qFormat/>
    <w:rsid w:val="00eb6d57"/>
    <w:pPr>
      <w:pBdr>
        <w:bottom w:val="single" w:sz="4" w:space="1" w:color="8453C6"/>
      </w:pBdr>
      <w:spacing w:lineRule="auto" w:line="240" w:before="0" w:after="0"/>
      <w:jc w:val="right"/>
    </w:pPr>
    <w:rPr>
      <w:rFonts w:ascii="Century Gothic" w:hAnsi="Century Gothic" w:eastAsia="Times New Roman"/>
      <w:color w:val="3229A7"/>
      <w:sz w:val="20"/>
      <w:szCs w:val="20"/>
      <w:lang w:eastAsia="fr-FR"/>
    </w:rPr>
  </w:style>
  <w:style w:type="paragraph" w:styleId="Contenudecadre" w:customStyle="1">
    <w:name w:val="Contenu de cadre"/>
    <w:basedOn w:val="Normal"/>
    <w:qFormat/>
    <w:pPr/>
    <w:rPr/>
  </w:style>
  <w:style w:type="paragraph" w:styleId="Studys" w:customStyle="1">
    <w:name w:val="Studys"/>
    <w:basedOn w:val="Normal"/>
    <w:link w:val="StudysCar"/>
    <w:qFormat/>
    <w:rsid w:val="00931474"/>
    <w:pPr>
      <w:widowControl w:val="false"/>
      <w:spacing w:lineRule="auto" w:line="480" w:before="0" w:after="0"/>
      <w:jc w:val="both"/>
    </w:pPr>
    <w:rPr>
      <w:rFonts w:ascii="Arial" w:hAnsi="Arial" w:cs="Arial"/>
      <w:b/>
      <w:color w:val="000000"/>
      <w:sz w:val="28"/>
      <w:szCs w:val="20"/>
      <w:u w:val="single"/>
      <w:lang w:eastAsia="fr-FR"/>
    </w:rPr>
  </w:style>
  <w:style w:type="paragraph" w:styleId="NoSpacing">
    <w:name w:val="No Spacing"/>
    <w:uiPriority w:val="1"/>
    <w:qFormat/>
    <w:rsid w:val="00a028e7"/>
    <w:pPr>
      <w:widowControl/>
      <w:suppressAutoHyphens w:val="false"/>
      <w:bidi w:val="0"/>
      <w:spacing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numbering" w:styleId="Pasdeliste" w:default="1">
    <w:name w:val="Pas de liste"/>
    <w:uiPriority w:val="99"/>
    <w:semiHidden/>
    <w:unhideWhenUsed/>
    <w:qFormat/>
    <w:rsid w:val="00a42250"/>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234</TotalTime>
  <Application>Collabora_Office/24.04.6.3$Linux_X86_64 LibreOffice_project/c7dc432db1ebfff42d5280dd4bf60b6d85417e15</Application>
  <AppVersion>15.0000</AppVersion>
  <Pages>5</Pages>
  <Words>1442</Words>
  <Characters>7235</Characters>
  <CharactersWithSpaces>8584</CharactersWithSpaces>
  <Paragraphs>146</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2024-01-24T06:22:00Z</dcterms:created>
  <dc:creator>Christophe WEISSROCK</dc:creator>
  <dc:description/>
  <dc:language>fr-FR</dc:language>
  <cp:lastModifiedBy/>
  <dcterms:modified xsi:type="dcterms:W3CDTF">2024-10-07T21:36:30Z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file>